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69AA6" w14:textId="77777777" w:rsidR="009065B4" w:rsidRDefault="009065B4" w:rsidP="000A67E5">
      <w:pPr>
        <w:jc w:val="center"/>
        <w:rPr>
          <w:b/>
          <w:sz w:val="24"/>
        </w:rPr>
      </w:pPr>
      <w:bookmarkStart w:id="0" w:name="_GoBack"/>
      <w:bookmarkEnd w:id="0"/>
    </w:p>
    <w:p w14:paraId="2427D31C" w14:textId="77777777" w:rsidR="000A67E5" w:rsidRDefault="00B7181C" w:rsidP="000A67E5">
      <w:pPr>
        <w:jc w:val="center"/>
        <w:rPr>
          <w:b/>
          <w:sz w:val="24"/>
        </w:rPr>
      </w:pPr>
      <w:r>
        <w:rPr>
          <w:b/>
          <w:sz w:val="24"/>
        </w:rPr>
        <w:t>PROJETO DE LEI Nº ______/20</w:t>
      </w:r>
      <w:r w:rsidR="008D6F69">
        <w:rPr>
          <w:b/>
          <w:sz w:val="24"/>
        </w:rPr>
        <w:t>20</w:t>
      </w:r>
      <w:r w:rsidR="000A67E5">
        <w:rPr>
          <w:b/>
          <w:sz w:val="24"/>
        </w:rPr>
        <w:t>.</w:t>
      </w:r>
    </w:p>
    <w:p w14:paraId="26DA95F1" w14:textId="77777777" w:rsidR="000A67E5" w:rsidRDefault="000A67E5" w:rsidP="000A67E5">
      <w:pPr>
        <w:jc w:val="both"/>
        <w:rPr>
          <w:sz w:val="24"/>
        </w:rPr>
      </w:pPr>
    </w:p>
    <w:p w14:paraId="2AB6FDF1" w14:textId="77777777" w:rsidR="000A67E5" w:rsidRDefault="000A67E5" w:rsidP="000A67E5">
      <w:pPr>
        <w:jc w:val="both"/>
        <w:rPr>
          <w:sz w:val="24"/>
        </w:rPr>
      </w:pPr>
    </w:p>
    <w:p w14:paraId="4938D3A7" w14:textId="77777777" w:rsidR="000A67E5" w:rsidRDefault="000A67E5" w:rsidP="000A67E5">
      <w:pPr>
        <w:ind w:left="3686"/>
        <w:jc w:val="both"/>
        <w:rPr>
          <w:b/>
          <w:sz w:val="24"/>
        </w:rPr>
      </w:pPr>
      <w:r>
        <w:rPr>
          <w:b/>
          <w:sz w:val="24"/>
        </w:rPr>
        <w:t>“ORÇA A RECEITA E FIXA A DESPESA DO M</w:t>
      </w:r>
      <w:r w:rsidR="0066667C">
        <w:rPr>
          <w:b/>
          <w:sz w:val="24"/>
        </w:rPr>
        <w:t>U</w:t>
      </w:r>
      <w:r w:rsidR="008D6F69">
        <w:rPr>
          <w:b/>
          <w:sz w:val="24"/>
        </w:rPr>
        <w:t>NICÍPIO PARA O EXERCÍCIO DE 2021</w:t>
      </w:r>
      <w:r>
        <w:rPr>
          <w:b/>
          <w:sz w:val="24"/>
        </w:rPr>
        <w:t>”.</w:t>
      </w:r>
    </w:p>
    <w:p w14:paraId="241C83FD" w14:textId="77777777" w:rsidR="000A67E5" w:rsidRDefault="000A67E5" w:rsidP="000A67E5">
      <w:pPr>
        <w:ind w:left="3686"/>
        <w:jc w:val="both"/>
        <w:rPr>
          <w:sz w:val="24"/>
        </w:rPr>
      </w:pPr>
    </w:p>
    <w:p w14:paraId="75003DF9" w14:textId="77777777" w:rsidR="000A67E5" w:rsidRDefault="009A484A" w:rsidP="000A67E5">
      <w:pPr>
        <w:ind w:left="3686"/>
        <w:jc w:val="both"/>
        <w:rPr>
          <w:sz w:val="24"/>
        </w:rPr>
      </w:pPr>
      <w:r>
        <w:rPr>
          <w:b/>
          <w:sz w:val="24"/>
        </w:rPr>
        <w:t xml:space="preserve"> </w:t>
      </w:r>
      <w:r w:rsidR="00812027">
        <w:rPr>
          <w:b/>
          <w:sz w:val="24"/>
        </w:rPr>
        <w:t>EDEMIR LHUL</w:t>
      </w:r>
      <w:r w:rsidR="000A67E5">
        <w:rPr>
          <w:sz w:val="24"/>
        </w:rPr>
        <w:t xml:space="preserve">, </w:t>
      </w:r>
      <w:r w:rsidR="00812027">
        <w:rPr>
          <w:sz w:val="24"/>
        </w:rPr>
        <w:t xml:space="preserve">Vice Prefeito no Cargo de </w:t>
      </w:r>
      <w:r w:rsidR="000A67E5">
        <w:rPr>
          <w:sz w:val="24"/>
        </w:rPr>
        <w:t>Prefeito Municipal de Caraá, no uso das atribuições que lhe são conferidas por Lei.</w:t>
      </w:r>
    </w:p>
    <w:p w14:paraId="25567B16" w14:textId="77777777" w:rsidR="000A67E5" w:rsidRDefault="000A67E5" w:rsidP="000A67E5">
      <w:pPr>
        <w:ind w:left="3686"/>
        <w:jc w:val="both"/>
        <w:rPr>
          <w:sz w:val="24"/>
        </w:rPr>
      </w:pPr>
    </w:p>
    <w:p w14:paraId="01BCB7C3" w14:textId="77777777" w:rsidR="000A67E5" w:rsidRDefault="000A67E5" w:rsidP="000A67E5">
      <w:pPr>
        <w:ind w:left="3686"/>
        <w:jc w:val="both"/>
        <w:rPr>
          <w:sz w:val="24"/>
        </w:rPr>
      </w:pPr>
      <w:r>
        <w:rPr>
          <w:b/>
          <w:sz w:val="24"/>
        </w:rPr>
        <w:t>FAÇO SABER</w:t>
      </w:r>
      <w:r>
        <w:rPr>
          <w:sz w:val="24"/>
        </w:rPr>
        <w:t>, que a Câmara Municipal aprovou e eu sanciono a presente Lei:</w:t>
      </w:r>
    </w:p>
    <w:p w14:paraId="3FE2733B" w14:textId="77777777" w:rsidR="000A67E5" w:rsidRDefault="000A67E5" w:rsidP="000A67E5">
      <w:pPr>
        <w:jc w:val="both"/>
        <w:rPr>
          <w:sz w:val="24"/>
        </w:rPr>
      </w:pPr>
    </w:p>
    <w:p w14:paraId="6D6B6B89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>Artigo 1º - Esta lei estima a Receita e fixa a Despesa do município de Caraá par</w:t>
      </w:r>
      <w:r w:rsidR="00B7181C">
        <w:rPr>
          <w:sz w:val="24"/>
        </w:rPr>
        <w:t>a o Exercício financeiro de 20</w:t>
      </w:r>
      <w:r w:rsidR="008D6F69">
        <w:rPr>
          <w:sz w:val="24"/>
        </w:rPr>
        <w:t>21</w:t>
      </w:r>
      <w:r>
        <w:rPr>
          <w:sz w:val="24"/>
        </w:rPr>
        <w:t>, compreendendo o Orçamento Fiscal, referentes aos Poderes Legislativo e Executivo do Município, e o Orçamento da Seguridade Social.</w:t>
      </w:r>
    </w:p>
    <w:p w14:paraId="4D095417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79EBD0CA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>Artigo 2° - A Receita total estimada nos Orçamentos Fiscal e da Seguridade Social do Mu</w:t>
      </w:r>
      <w:r w:rsidR="008D6F69">
        <w:rPr>
          <w:sz w:val="24"/>
        </w:rPr>
        <w:t>nicípio para o exercício de 2021 fica</w:t>
      </w:r>
      <w:r>
        <w:rPr>
          <w:sz w:val="24"/>
        </w:rPr>
        <w:t xml:space="preserve"> orçada de acordo com o seguinte desdobramento, pela ordem:</w:t>
      </w:r>
    </w:p>
    <w:p w14:paraId="66B5DECD" w14:textId="77777777" w:rsidR="000A67E5" w:rsidRDefault="000A67E5" w:rsidP="00847C53">
      <w:pPr>
        <w:pStyle w:val="Recuodecorpodetexto2"/>
        <w:spacing w:line="360" w:lineRule="auto"/>
        <w:ind w:firstLine="0"/>
      </w:pPr>
    </w:p>
    <w:p w14:paraId="6A313D68" w14:textId="77777777" w:rsidR="000A67E5" w:rsidRDefault="002B3A78" w:rsidP="00847C53">
      <w:pPr>
        <w:pStyle w:val="Recuodecorpodetexto2"/>
        <w:spacing w:line="360" w:lineRule="auto"/>
        <w:ind w:firstLine="0"/>
      </w:pPr>
      <w:r>
        <w:t>I -</w:t>
      </w:r>
      <w:r>
        <w:tab/>
        <w:t xml:space="preserve">R$ </w:t>
      </w:r>
      <w:r w:rsidR="00CA4B0E">
        <w:t>2</w:t>
      </w:r>
      <w:r w:rsidR="008D6F69">
        <w:t>7</w:t>
      </w:r>
      <w:r w:rsidR="00CA4B0E">
        <w:t>.</w:t>
      </w:r>
      <w:r w:rsidR="008D6F69">
        <w:t>961.186</w:t>
      </w:r>
      <w:r w:rsidR="00E569E7">
        <w:t>,0</w:t>
      </w:r>
      <w:r w:rsidR="007F6D1A">
        <w:t>0</w:t>
      </w:r>
      <w:r w:rsidR="000A67E5">
        <w:t xml:space="preserve"> (</w:t>
      </w:r>
      <w:r w:rsidR="00E569E7">
        <w:t xml:space="preserve">vinte e </w:t>
      </w:r>
      <w:r w:rsidR="008D6F69">
        <w:t>sete</w:t>
      </w:r>
      <w:r w:rsidR="00E569E7">
        <w:t xml:space="preserve"> </w:t>
      </w:r>
      <w:r w:rsidR="000A67E5">
        <w:t xml:space="preserve">milhões, </w:t>
      </w:r>
      <w:r w:rsidR="008D6F69">
        <w:t>novecentos e sessenta e um</w:t>
      </w:r>
      <w:r w:rsidR="00E569E7">
        <w:t xml:space="preserve"> </w:t>
      </w:r>
      <w:r>
        <w:t xml:space="preserve">mil e </w:t>
      </w:r>
      <w:r w:rsidR="008D6F69">
        <w:t>cento e oitenta e seis</w:t>
      </w:r>
      <w:r w:rsidR="00A23B60">
        <w:t xml:space="preserve"> </w:t>
      </w:r>
      <w:r>
        <w:t>reais</w:t>
      </w:r>
      <w:r w:rsidR="000A67E5">
        <w:t>);</w:t>
      </w:r>
    </w:p>
    <w:p w14:paraId="7E0D9DF0" w14:textId="77777777" w:rsidR="000A67E5" w:rsidRPr="003E59EE" w:rsidRDefault="000A67E5" w:rsidP="00847C53">
      <w:pPr>
        <w:tabs>
          <w:tab w:val="right" w:pos="851"/>
        </w:tabs>
        <w:spacing w:line="360" w:lineRule="auto"/>
        <w:ind w:left="1134"/>
        <w:jc w:val="both"/>
        <w:rPr>
          <w:sz w:val="12"/>
          <w:szCs w:val="12"/>
        </w:rPr>
      </w:pPr>
    </w:p>
    <w:p w14:paraId="6B70F440" w14:textId="77777777" w:rsidR="000A67E5" w:rsidRDefault="00A23B60" w:rsidP="00847C53">
      <w:pPr>
        <w:tabs>
          <w:tab w:val="right" w:pos="851"/>
        </w:tabs>
        <w:spacing w:line="360" w:lineRule="auto"/>
        <w:ind w:left="1134"/>
        <w:jc w:val="both"/>
        <w:rPr>
          <w:sz w:val="24"/>
        </w:rPr>
      </w:pPr>
      <w:r>
        <w:rPr>
          <w:sz w:val="24"/>
        </w:rPr>
        <w:t>II - R$ 6</w:t>
      </w:r>
      <w:r w:rsidR="002B3A78">
        <w:rPr>
          <w:sz w:val="24"/>
        </w:rPr>
        <w:t>.</w:t>
      </w:r>
      <w:r w:rsidR="008D6F69">
        <w:rPr>
          <w:sz w:val="24"/>
        </w:rPr>
        <w:t>063.300</w:t>
      </w:r>
      <w:r w:rsidR="00CA4B0E">
        <w:rPr>
          <w:sz w:val="24"/>
        </w:rPr>
        <w:t>,</w:t>
      </w:r>
      <w:r w:rsidR="000A67E5">
        <w:rPr>
          <w:sz w:val="24"/>
        </w:rPr>
        <w:t>00 (</w:t>
      </w:r>
      <w:r>
        <w:rPr>
          <w:sz w:val="24"/>
        </w:rPr>
        <w:t>seis</w:t>
      </w:r>
      <w:r w:rsidR="007F6D1A">
        <w:rPr>
          <w:sz w:val="24"/>
        </w:rPr>
        <w:t xml:space="preserve"> </w:t>
      </w:r>
      <w:r w:rsidR="00917A36">
        <w:rPr>
          <w:sz w:val="24"/>
        </w:rPr>
        <w:t>milhões</w:t>
      </w:r>
      <w:r w:rsidR="008D6F69">
        <w:rPr>
          <w:sz w:val="24"/>
        </w:rPr>
        <w:t>,</w:t>
      </w:r>
      <w:r w:rsidR="000A67E5">
        <w:rPr>
          <w:sz w:val="24"/>
        </w:rPr>
        <w:t xml:space="preserve"> </w:t>
      </w:r>
      <w:r w:rsidR="008D6F69">
        <w:rPr>
          <w:sz w:val="24"/>
        </w:rPr>
        <w:t>sessenta e três</w:t>
      </w:r>
      <w:r w:rsidR="00422FE1">
        <w:rPr>
          <w:sz w:val="24"/>
        </w:rPr>
        <w:t xml:space="preserve"> </w:t>
      </w:r>
      <w:r w:rsidR="00917A36">
        <w:rPr>
          <w:sz w:val="24"/>
        </w:rPr>
        <w:t>mil</w:t>
      </w:r>
      <w:r w:rsidR="00422FE1">
        <w:rPr>
          <w:sz w:val="24"/>
        </w:rPr>
        <w:t xml:space="preserve"> e </w:t>
      </w:r>
      <w:r w:rsidR="008D6F69">
        <w:rPr>
          <w:sz w:val="24"/>
        </w:rPr>
        <w:t>trezentos</w:t>
      </w:r>
      <w:r w:rsidR="00917A36">
        <w:rPr>
          <w:sz w:val="24"/>
        </w:rPr>
        <w:t xml:space="preserve"> </w:t>
      </w:r>
      <w:r w:rsidR="000A67E5">
        <w:rPr>
          <w:sz w:val="24"/>
        </w:rPr>
        <w:t>reais).</w:t>
      </w:r>
    </w:p>
    <w:p w14:paraId="67572306" w14:textId="77777777" w:rsidR="000A67E5" w:rsidRDefault="000A67E5" w:rsidP="00847C53">
      <w:pPr>
        <w:spacing w:line="360" w:lineRule="auto"/>
        <w:ind w:left="1134"/>
        <w:jc w:val="both"/>
        <w:rPr>
          <w:sz w:val="24"/>
        </w:rPr>
      </w:pPr>
    </w:p>
    <w:p w14:paraId="14E78D0D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>Artigo 3º - A despesa total fixada nos Orçamentos Fiscal e da Segurid</w:t>
      </w:r>
      <w:r w:rsidR="00422FE1">
        <w:rPr>
          <w:sz w:val="24"/>
        </w:rPr>
        <w:t xml:space="preserve">ade Social é de R$ </w:t>
      </w:r>
      <w:r w:rsidR="008D6F69">
        <w:rPr>
          <w:sz w:val="24"/>
        </w:rPr>
        <w:t>34.024.486</w:t>
      </w:r>
      <w:r w:rsidR="00E569E7">
        <w:rPr>
          <w:sz w:val="24"/>
        </w:rPr>
        <w:t>,00</w:t>
      </w:r>
      <w:r>
        <w:rPr>
          <w:sz w:val="24"/>
        </w:rPr>
        <w:t xml:space="preserve"> (</w:t>
      </w:r>
      <w:r w:rsidR="0066667C">
        <w:rPr>
          <w:sz w:val="24"/>
        </w:rPr>
        <w:t>trinta</w:t>
      </w:r>
      <w:r>
        <w:rPr>
          <w:sz w:val="24"/>
        </w:rPr>
        <w:t xml:space="preserve"> </w:t>
      </w:r>
      <w:r w:rsidR="007F6D1A">
        <w:rPr>
          <w:sz w:val="24"/>
        </w:rPr>
        <w:t xml:space="preserve">e </w:t>
      </w:r>
      <w:r w:rsidR="008D6F69">
        <w:rPr>
          <w:sz w:val="24"/>
        </w:rPr>
        <w:t>quatro</w:t>
      </w:r>
      <w:r w:rsidR="007F6D1A">
        <w:rPr>
          <w:sz w:val="24"/>
        </w:rPr>
        <w:t xml:space="preserve"> </w:t>
      </w:r>
      <w:r>
        <w:rPr>
          <w:sz w:val="24"/>
        </w:rPr>
        <w:t xml:space="preserve">milhões, </w:t>
      </w:r>
      <w:r w:rsidR="008D6F69">
        <w:rPr>
          <w:sz w:val="24"/>
        </w:rPr>
        <w:t>vinte e quatro</w:t>
      </w:r>
      <w:r w:rsidR="0066667C">
        <w:rPr>
          <w:sz w:val="24"/>
        </w:rPr>
        <w:t xml:space="preserve"> </w:t>
      </w:r>
      <w:r w:rsidR="007F6D1A">
        <w:rPr>
          <w:sz w:val="24"/>
        </w:rPr>
        <w:t xml:space="preserve">mil e </w:t>
      </w:r>
      <w:r w:rsidR="008D6F69">
        <w:rPr>
          <w:sz w:val="24"/>
        </w:rPr>
        <w:t>quatrocentos e oitenta e seis</w:t>
      </w:r>
      <w:r w:rsidR="00E569E7">
        <w:rPr>
          <w:sz w:val="24"/>
        </w:rPr>
        <w:t xml:space="preserve"> </w:t>
      </w:r>
      <w:r w:rsidR="007F6D1A">
        <w:rPr>
          <w:sz w:val="24"/>
        </w:rPr>
        <w:t>reais</w:t>
      </w:r>
      <w:r>
        <w:rPr>
          <w:sz w:val="24"/>
        </w:rPr>
        <w:t>) e será realizada em conformidade com os quadros das dotações por órgãos do governo e respectivas unidades orçamentária anexas, que ficam fazendo parte integrante desta Lei.</w:t>
      </w:r>
    </w:p>
    <w:p w14:paraId="121AE678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2D084CA8" w14:textId="77777777" w:rsidR="000A67E5" w:rsidRDefault="000A67E5" w:rsidP="00847C53">
      <w:pPr>
        <w:spacing w:line="360" w:lineRule="auto"/>
        <w:ind w:left="1134"/>
        <w:jc w:val="both"/>
        <w:rPr>
          <w:sz w:val="24"/>
        </w:rPr>
      </w:pPr>
      <w:r>
        <w:rPr>
          <w:sz w:val="24"/>
        </w:rPr>
        <w:t xml:space="preserve">Parágrafo Único – O Orçamento Fiscal do Município terá suas despesas fixadas a nível de elemento da despesa, unificado conforme Plano de Contas Nacional adotado para uso de todos os órgãos jurisdicionados ao Tribunal de Contas do Estado do Rio Grande do Sul, e quando da sua Execução Orçamentária, far-se-á </w:t>
      </w:r>
      <w:r>
        <w:rPr>
          <w:sz w:val="24"/>
        </w:rPr>
        <w:lastRenderedPageBreak/>
        <w:t xml:space="preserve">através de nível de </w:t>
      </w:r>
      <w:proofErr w:type="spellStart"/>
      <w:r>
        <w:rPr>
          <w:sz w:val="24"/>
        </w:rPr>
        <w:t>subelementos</w:t>
      </w:r>
      <w:proofErr w:type="spellEnd"/>
      <w:r>
        <w:rPr>
          <w:sz w:val="24"/>
        </w:rPr>
        <w:t xml:space="preserve"> de contas, criados de acordo com as necessidades de desdobramentos dos Poderes Constituídos. </w:t>
      </w:r>
    </w:p>
    <w:p w14:paraId="32719250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4A06D344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>Artigo 4º - Fica o Prefeito autorizado, de conformidade com os artigos 7º, 42 e 43 da Lei Federal n.º 4.320/64, no art.165, § 8º da Constituição Federal, no art. 8º da Lei Complementar 101/2000, a:</w:t>
      </w:r>
    </w:p>
    <w:p w14:paraId="02E3A722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728F6524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ab/>
        <w:t>I – abrir crédito suplementar com o saldo de recursos vinculados não utilizados no exercício passado</w:t>
      </w:r>
      <w:r w:rsidR="00917A36">
        <w:rPr>
          <w:sz w:val="24"/>
        </w:rPr>
        <w:t xml:space="preserve"> e acumulados anteriores</w:t>
      </w:r>
      <w:r>
        <w:rPr>
          <w:sz w:val="24"/>
        </w:rPr>
        <w:t>, até o limite do saldo bancário livre;</w:t>
      </w:r>
    </w:p>
    <w:p w14:paraId="02281337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5675D635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ab/>
        <w:t>II – abrir crédito suplementar para atender despesas relativas à aplicação ou transferência de receitas vinculadas que excedam a previsão orçamentária correspondente, até o limite recebido;</w:t>
      </w:r>
    </w:p>
    <w:p w14:paraId="01A79610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15349006" w14:textId="77777777" w:rsidR="000A67E5" w:rsidRDefault="000A67E5" w:rsidP="00847C53">
      <w:pPr>
        <w:spacing w:line="360" w:lineRule="auto"/>
        <w:ind w:left="1134"/>
        <w:jc w:val="both"/>
        <w:rPr>
          <w:sz w:val="24"/>
        </w:rPr>
      </w:pPr>
      <w:r>
        <w:rPr>
          <w:sz w:val="24"/>
        </w:rPr>
        <w:t>III – abrir crédito suplementar, para fins de execução orçamentária, para remanejar dotações orçamentárias n</w:t>
      </w:r>
      <w:r w:rsidR="0066667C">
        <w:rPr>
          <w:sz w:val="24"/>
        </w:rPr>
        <w:t>a</w:t>
      </w:r>
      <w:r w:rsidR="00A23B60">
        <w:rPr>
          <w:sz w:val="24"/>
        </w:rPr>
        <w:t xml:space="preserve"> mesma secretaria</w:t>
      </w:r>
      <w:r>
        <w:rPr>
          <w:sz w:val="24"/>
        </w:rPr>
        <w:t>, criar, transferir valores ou extinguir desdobramentos à classificação orçamentária da despesa, dentro dos seus respectivos elementos, até o limite da dotação, conforme art.167, inciso VI da Constituição Federal;</w:t>
      </w:r>
    </w:p>
    <w:p w14:paraId="1C85F01A" w14:textId="77777777" w:rsidR="000A67E5" w:rsidRDefault="000A67E5" w:rsidP="00847C53">
      <w:pPr>
        <w:spacing w:line="360" w:lineRule="auto"/>
        <w:ind w:left="1134"/>
        <w:jc w:val="both"/>
        <w:rPr>
          <w:sz w:val="24"/>
        </w:rPr>
      </w:pPr>
    </w:p>
    <w:p w14:paraId="5958E415" w14:textId="77777777" w:rsidR="000A67E5" w:rsidRDefault="000A67E5" w:rsidP="00847C53">
      <w:pPr>
        <w:pStyle w:val="Recuodecorpodetexto"/>
        <w:spacing w:line="360" w:lineRule="auto"/>
      </w:pPr>
      <w:r>
        <w:t>IV – abrir créditos suplem</w:t>
      </w:r>
      <w:r w:rsidR="00E65C09">
        <w:t>entares até o limite de 10%(dez</w:t>
      </w:r>
      <w:r>
        <w:t xml:space="preserve"> por cento) da despesa total autorizada, mediante a utilização dos seguintes recursos:</w:t>
      </w:r>
    </w:p>
    <w:p w14:paraId="4232D887" w14:textId="77777777" w:rsidR="000A67E5" w:rsidRDefault="000A67E5" w:rsidP="00847C53">
      <w:pPr>
        <w:pStyle w:val="Recuodecorpodetexto"/>
        <w:spacing w:line="360" w:lineRule="auto"/>
      </w:pPr>
    </w:p>
    <w:p w14:paraId="33A97B93" w14:textId="77777777" w:rsidR="000A67E5" w:rsidRDefault="000A67E5" w:rsidP="00847C53">
      <w:pPr>
        <w:pStyle w:val="inciso"/>
        <w:numPr>
          <w:ilvl w:val="0"/>
          <w:numId w:val="1"/>
        </w:numPr>
        <w:tabs>
          <w:tab w:val="left" w:pos="709"/>
        </w:tabs>
        <w:spacing w:before="0" w:after="100" w:line="360" w:lineRule="auto"/>
        <w:ind w:right="57"/>
        <w:rPr>
          <w:sz w:val="24"/>
        </w:rPr>
      </w:pPr>
      <w:r>
        <w:rPr>
          <w:sz w:val="24"/>
        </w:rPr>
        <w:t>da anulação parcial ou total de dotações orçamentárias, nos termos do art. 43, § 1</w:t>
      </w:r>
      <w:r>
        <w:rPr>
          <w:sz w:val="24"/>
          <w:u w:val="words"/>
          <w:vertAlign w:val="superscript"/>
        </w:rPr>
        <w:t>o</w:t>
      </w:r>
      <w:r>
        <w:rPr>
          <w:sz w:val="24"/>
        </w:rPr>
        <w:t>, inciso III, da Lei n</w:t>
      </w:r>
      <w:r>
        <w:rPr>
          <w:sz w:val="24"/>
          <w:u w:val="words"/>
          <w:vertAlign w:val="superscript"/>
        </w:rPr>
        <w:t xml:space="preserve">o </w:t>
      </w:r>
      <w:r>
        <w:rPr>
          <w:sz w:val="24"/>
        </w:rPr>
        <w:t xml:space="preserve"> 4.320, de 17 de março de 1964;</w:t>
      </w:r>
    </w:p>
    <w:p w14:paraId="07F689A7" w14:textId="77777777" w:rsidR="000A67E5" w:rsidRDefault="000A67E5" w:rsidP="00847C53">
      <w:pPr>
        <w:pStyle w:val="inciso"/>
        <w:numPr>
          <w:ilvl w:val="0"/>
          <w:numId w:val="1"/>
        </w:numPr>
        <w:tabs>
          <w:tab w:val="left" w:pos="709"/>
        </w:tabs>
        <w:spacing w:before="0" w:after="100" w:line="360" w:lineRule="auto"/>
        <w:ind w:right="57"/>
        <w:rPr>
          <w:sz w:val="24"/>
        </w:rPr>
      </w:pPr>
      <w:r>
        <w:rPr>
          <w:sz w:val="24"/>
        </w:rPr>
        <w:t>da Reserva de Contingência, em valores que ultrapassem o necessário para o atendimento dos riscos fiscais e do déficit financeiro se apurado no exercício anterior;</w:t>
      </w:r>
    </w:p>
    <w:p w14:paraId="180B7794" w14:textId="77777777" w:rsidR="000A67E5" w:rsidRDefault="000A67E5" w:rsidP="00847C53">
      <w:pPr>
        <w:pStyle w:val="inciso"/>
        <w:numPr>
          <w:ilvl w:val="0"/>
          <w:numId w:val="1"/>
        </w:numPr>
        <w:tabs>
          <w:tab w:val="left" w:pos="709"/>
        </w:tabs>
        <w:spacing w:before="0" w:line="360" w:lineRule="auto"/>
        <w:ind w:right="57"/>
        <w:rPr>
          <w:sz w:val="24"/>
        </w:rPr>
      </w:pPr>
      <w:r>
        <w:rPr>
          <w:sz w:val="24"/>
        </w:rPr>
        <w:t>excesso de arrecadação, observado o disposto no inciso VI, artigo 8° da Lei Municipal nº 953/08, conforme demonstrativos expedidos pela Contadoria Pública Municipal, atestando que este excesso ocorra em bases constantes.</w:t>
      </w:r>
    </w:p>
    <w:p w14:paraId="0AF72D2E" w14:textId="77777777" w:rsidR="000A67E5" w:rsidRDefault="000A67E5" w:rsidP="00847C53">
      <w:pPr>
        <w:pStyle w:val="inciso"/>
        <w:tabs>
          <w:tab w:val="left" w:pos="709"/>
        </w:tabs>
        <w:spacing w:before="0" w:line="360" w:lineRule="auto"/>
        <w:ind w:left="1125" w:right="57" w:firstLine="0"/>
        <w:rPr>
          <w:sz w:val="24"/>
        </w:rPr>
      </w:pPr>
    </w:p>
    <w:p w14:paraId="478CEAF8" w14:textId="77777777" w:rsidR="00422FE1" w:rsidRPr="00422FE1" w:rsidRDefault="00422FE1" w:rsidP="00847C53">
      <w:pPr>
        <w:pStyle w:val="Corpodetexto"/>
        <w:spacing w:line="360" w:lineRule="auto"/>
        <w:ind w:left="1065" w:firstLine="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Pr="00422FE1">
        <w:rPr>
          <w:sz w:val="24"/>
          <w:szCs w:val="24"/>
        </w:rPr>
        <w:t xml:space="preserve"> – Ao Poder Legislativo, mediante Resolução da Mesa Diretora da Câmara, a </w:t>
      </w:r>
      <w:r>
        <w:rPr>
          <w:sz w:val="24"/>
          <w:szCs w:val="24"/>
        </w:rPr>
        <w:t xml:space="preserve">  </w:t>
      </w:r>
      <w:r w:rsidRPr="00422FE1">
        <w:rPr>
          <w:sz w:val="24"/>
          <w:szCs w:val="24"/>
        </w:rPr>
        <w:t xml:space="preserve">abertura de Créditos Suplementares até o limite de </w:t>
      </w:r>
      <w:r w:rsidR="00847C53">
        <w:rPr>
          <w:sz w:val="24"/>
          <w:szCs w:val="24"/>
        </w:rPr>
        <w:t>25</w:t>
      </w:r>
      <w:r w:rsidRPr="00422FE1">
        <w:rPr>
          <w:sz w:val="24"/>
          <w:szCs w:val="24"/>
        </w:rPr>
        <w:t xml:space="preserve"> % de sua despesa total fixada, compreendendo as operações </w:t>
      </w:r>
      <w:proofErr w:type="spellStart"/>
      <w:r w:rsidRPr="00422FE1">
        <w:rPr>
          <w:sz w:val="24"/>
          <w:szCs w:val="24"/>
        </w:rPr>
        <w:t>intraorçamentárias</w:t>
      </w:r>
      <w:proofErr w:type="spellEnd"/>
      <w:r w:rsidRPr="00422FE1">
        <w:rPr>
          <w:sz w:val="24"/>
          <w:szCs w:val="24"/>
        </w:rPr>
        <w:t>, com a finalidade de suprir insuficiências de suas dotações orçamentárias, desde que sejam indicados, como recursos, a anulação parcial ou total de dotações do próprio Poder Legislativo.</w:t>
      </w:r>
    </w:p>
    <w:p w14:paraId="041EFAD9" w14:textId="77777777" w:rsidR="00422FE1" w:rsidRPr="00422FE1" w:rsidRDefault="00422FE1" w:rsidP="00847C53">
      <w:pPr>
        <w:pStyle w:val="Corpodetexto"/>
        <w:spacing w:line="360" w:lineRule="auto"/>
        <w:jc w:val="both"/>
        <w:rPr>
          <w:sz w:val="24"/>
          <w:szCs w:val="24"/>
        </w:rPr>
      </w:pPr>
    </w:p>
    <w:p w14:paraId="338A06A3" w14:textId="77777777" w:rsidR="00422FE1" w:rsidRPr="00422FE1" w:rsidRDefault="008D6F69" w:rsidP="00847C53">
      <w:pPr>
        <w:spacing w:line="36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</w:t>
      </w:r>
      <w:r w:rsidR="00422FE1" w:rsidRPr="00422FE1">
        <w:rPr>
          <w:sz w:val="24"/>
          <w:szCs w:val="24"/>
        </w:rPr>
        <w:t xml:space="preserve">As autorizações de que tratam os incisos I e II do caput abrangem também as </w:t>
      </w:r>
      <w:r w:rsidR="00422FE1">
        <w:rPr>
          <w:sz w:val="24"/>
          <w:szCs w:val="24"/>
        </w:rPr>
        <w:t xml:space="preserve">  </w:t>
      </w:r>
      <w:r w:rsidR="00422FE1" w:rsidRPr="00422FE1">
        <w:rPr>
          <w:sz w:val="24"/>
          <w:szCs w:val="24"/>
        </w:rPr>
        <w:t>programações que forem incluídas na Lei Orçamentária através de créditos especiais.</w:t>
      </w:r>
    </w:p>
    <w:p w14:paraId="512D70B5" w14:textId="77777777" w:rsidR="00422FE1" w:rsidRPr="00422FE1" w:rsidRDefault="00422FE1" w:rsidP="00847C53">
      <w:pPr>
        <w:spacing w:line="360" w:lineRule="auto"/>
        <w:jc w:val="both"/>
        <w:rPr>
          <w:sz w:val="24"/>
          <w:szCs w:val="24"/>
        </w:rPr>
      </w:pPr>
    </w:p>
    <w:p w14:paraId="5749B342" w14:textId="77777777" w:rsidR="00422FE1" w:rsidRDefault="00422FE1" w:rsidP="00847C53">
      <w:pPr>
        <w:spacing w:line="360" w:lineRule="auto"/>
        <w:ind w:left="1008"/>
        <w:jc w:val="both"/>
        <w:rPr>
          <w:sz w:val="24"/>
          <w:szCs w:val="24"/>
        </w:rPr>
      </w:pPr>
      <w:r w:rsidRPr="00422FE1">
        <w:rPr>
          <w:sz w:val="24"/>
          <w:szCs w:val="24"/>
        </w:rPr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14:paraId="416ECD35" w14:textId="77777777" w:rsidR="008D6F69" w:rsidRPr="00422FE1" w:rsidRDefault="008D6F69" w:rsidP="00847C53">
      <w:pPr>
        <w:spacing w:line="360" w:lineRule="auto"/>
        <w:ind w:left="1008"/>
        <w:jc w:val="both"/>
        <w:rPr>
          <w:sz w:val="24"/>
          <w:szCs w:val="24"/>
        </w:rPr>
      </w:pPr>
    </w:p>
    <w:p w14:paraId="52C3491D" w14:textId="77777777" w:rsidR="00422FE1" w:rsidRPr="00422FE1" w:rsidRDefault="00422FE1" w:rsidP="00847C53">
      <w:pPr>
        <w:pStyle w:val="Corpodetexto2"/>
        <w:spacing w:line="360" w:lineRule="auto"/>
        <w:jc w:val="both"/>
        <w:rPr>
          <w:sz w:val="24"/>
          <w:szCs w:val="24"/>
        </w:rPr>
      </w:pPr>
      <w:r w:rsidRPr="00422FE1">
        <w:rPr>
          <w:sz w:val="24"/>
          <w:szCs w:val="24"/>
        </w:rPr>
        <w:t>Art</w:t>
      </w:r>
      <w:r w:rsidR="00847C53">
        <w:rPr>
          <w:sz w:val="24"/>
          <w:szCs w:val="24"/>
        </w:rPr>
        <w:t>igo</w:t>
      </w:r>
      <w:r w:rsidRPr="00422FE1">
        <w:rPr>
          <w:sz w:val="24"/>
          <w:szCs w:val="24"/>
        </w:rPr>
        <w:t xml:space="preserve"> </w:t>
      </w:r>
      <w:r w:rsidR="00847C53">
        <w:rPr>
          <w:sz w:val="24"/>
          <w:szCs w:val="24"/>
        </w:rPr>
        <w:t>5</w:t>
      </w:r>
      <w:r w:rsidRPr="00422FE1">
        <w:rPr>
          <w:sz w:val="24"/>
          <w:szCs w:val="24"/>
        </w:rPr>
        <w:t>º</w:t>
      </w:r>
      <w:r w:rsidR="00847C53">
        <w:rPr>
          <w:sz w:val="24"/>
          <w:szCs w:val="24"/>
        </w:rPr>
        <w:t xml:space="preserve"> - </w:t>
      </w:r>
      <w:r w:rsidRPr="00422FE1">
        <w:rPr>
          <w:sz w:val="24"/>
          <w:szCs w:val="24"/>
        </w:rPr>
        <w:t xml:space="preserve"> Além dos créditos suplementares autorizados no inciso I do artigo 7º, fica o Poder </w:t>
      </w:r>
      <w:r w:rsidR="00847C53">
        <w:rPr>
          <w:sz w:val="24"/>
          <w:szCs w:val="24"/>
        </w:rPr>
        <w:t xml:space="preserve">  </w:t>
      </w:r>
      <w:r w:rsidRPr="00422FE1">
        <w:rPr>
          <w:sz w:val="24"/>
          <w:szCs w:val="24"/>
        </w:rPr>
        <w:t>Executivo também autorizado a abrir créditos suplementares destinados a atender:</w:t>
      </w:r>
    </w:p>
    <w:p w14:paraId="28D8B5BA" w14:textId="77777777" w:rsidR="00422FE1" w:rsidRPr="00422FE1" w:rsidRDefault="00422FE1" w:rsidP="00847C53">
      <w:pPr>
        <w:pStyle w:val="Corpodetexto"/>
        <w:spacing w:line="360" w:lineRule="auto"/>
        <w:ind w:left="1005"/>
        <w:jc w:val="both"/>
        <w:rPr>
          <w:sz w:val="24"/>
          <w:szCs w:val="24"/>
        </w:rPr>
      </w:pPr>
      <w:r w:rsidRPr="00422FE1">
        <w:rPr>
          <w:sz w:val="24"/>
          <w:szCs w:val="24"/>
        </w:rPr>
        <w:t>I — insuficiências de dotações do Grupo de Natureza da Despesa 1 — Pessoal e Encargos Sociais, mediante a utilização de recursos oriundos de anulação de despesas consignadas ao mesmo grupo;</w:t>
      </w:r>
    </w:p>
    <w:p w14:paraId="1CC07265" w14:textId="77777777" w:rsidR="00422FE1" w:rsidRPr="00422FE1" w:rsidRDefault="00422FE1" w:rsidP="00847C53">
      <w:pPr>
        <w:pStyle w:val="Corpodetexto2"/>
        <w:spacing w:line="360" w:lineRule="auto"/>
        <w:ind w:left="1005"/>
        <w:jc w:val="both"/>
        <w:rPr>
          <w:sz w:val="24"/>
          <w:szCs w:val="24"/>
        </w:rPr>
      </w:pPr>
      <w:r w:rsidRPr="00422FE1">
        <w:rPr>
          <w:sz w:val="24"/>
          <w:szCs w:val="24"/>
        </w:rPr>
        <w:t>II — despesas decorrentes de sentenças judiciais, amortização, juros e encargos da dívida;</w:t>
      </w:r>
    </w:p>
    <w:p w14:paraId="1DF14DA8" w14:textId="77777777" w:rsidR="00422FE1" w:rsidRPr="00422FE1" w:rsidRDefault="00422FE1" w:rsidP="00847C53">
      <w:pPr>
        <w:pStyle w:val="Corpodetexto2"/>
        <w:spacing w:line="360" w:lineRule="auto"/>
        <w:ind w:left="1005"/>
        <w:jc w:val="both"/>
        <w:rPr>
          <w:snapToGrid w:val="0"/>
          <w:sz w:val="24"/>
          <w:szCs w:val="24"/>
        </w:rPr>
      </w:pPr>
      <w:r w:rsidRPr="00422FE1">
        <w:rPr>
          <w:snapToGrid w:val="0"/>
          <w:sz w:val="24"/>
          <w:szCs w:val="24"/>
        </w:rPr>
        <w:t>III — despesas financiadas com recursos pr</w:t>
      </w:r>
      <w:r w:rsidR="00A23B60">
        <w:rPr>
          <w:snapToGrid w:val="0"/>
          <w:sz w:val="24"/>
          <w:szCs w:val="24"/>
        </w:rPr>
        <w:t xml:space="preserve">ovenientes de </w:t>
      </w:r>
      <w:r w:rsidRPr="00422FE1">
        <w:rPr>
          <w:snapToGrid w:val="0"/>
          <w:sz w:val="24"/>
          <w:szCs w:val="24"/>
        </w:rPr>
        <w:t xml:space="preserve">operações de crédito, </w:t>
      </w:r>
      <w:r w:rsidR="00847C53">
        <w:rPr>
          <w:snapToGrid w:val="0"/>
          <w:sz w:val="24"/>
          <w:szCs w:val="24"/>
        </w:rPr>
        <w:t xml:space="preserve">   </w:t>
      </w:r>
      <w:r w:rsidRPr="00422FE1">
        <w:rPr>
          <w:snapToGrid w:val="0"/>
          <w:sz w:val="24"/>
          <w:szCs w:val="24"/>
        </w:rPr>
        <w:t>alienação de bens e  transferências voluntárias da União e do Estado.</w:t>
      </w:r>
    </w:p>
    <w:p w14:paraId="4D3CEC04" w14:textId="77777777" w:rsidR="00422FE1" w:rsidRDefault="00422FE1" w:rsidP="00847C53">
      <w:pPr>
        <w:pStyle w:val="inciso"/>
        <w:tabs>
          <w:tab w:val="left" w:pos="709"/>
        </w:tabs>
        <w:spacing w:before="0" w:line="360" w:lineRule="auto"/>
        <w:ind w:left="1125" w:right="57" w:firstLine="0"/>
        <w:rPr>
          <w:sz w:val="24"/>
        </w:rPr>
      </w:pPr>
    </w:p>
    <w:p w14:paraId="353721F5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 xml:space="preserve">Artigo </w:t>
      </w:r>
      <w:r w:rsidR="00847C53">
        <w:rPr>
          <w:sz w:val="24"/>
        </w:rPr>
        <w:t>6</w:t>
      </w:r>
      <w:r>
        <w:rPr>
          <w:sz w:val="24"/>
        </w:rPr>
        <w:t xml:space="preserve">º - Poderá ser utilizado para a compensação de que trata o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 xml:space="preserve"> 17, § 2° da Lei Complementar Federal 101, de 4 de maio de 2000, o aproveitamento da margem de expansão prevista no art. 4°, § 2°, V e art. 5°, inciso II da mesma Lei Complementar, e previsão constante no § 1° do art.13 da Lei Municipal n.° 953/08, sendo utilizado, como critério de metodologia de cálculo, o resultado positivo da apuração das receitas de caráter continuado em relação às despesas de caráter continuado, tendo como base inicial a apuração efetuada no Exercício de </w:t>
      </w:r>
      <w:r w:rsidR="008D6F69">
        <w:rPr>
          <w:sz w:val="24"/>
        </w:rPr>
        <w:t>2020</w:t>
      </w:r>
      <w:r>
        <w:rPr>
          <w:sz w:val="24"/>
        </w:rPr>
        <w:t>.</w:t>
      </w:r>
    </w:p>
    <w:p w14:paraId="1F1E78F1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</w:p>
    <w:p w14:paraId="6F126D38" w14:textId="77777777" w:rsidR="000A67E5" w:rsidRDefault="000A67E5" w:rsidP="00847C53">
      <w:pPr>
        <w:spacing w:line="360" w:lineRule="auto"/>
        <w:ind w:left="1134" w:hanging="1134"/>
        <w:jc w:val="both"/>
        <w:rPr>
          <w:sz w:val="24"/>
        </w:rPr>
      </w:pPr>
      <w:r>
        <w:rPr>
          <w:sz w:val="24"/>
        </w:rPr>
        <w:t xml:space="preserve">Artigo </w:t>
      </w:r>
      <w:r w:rsidR="00847C53">
        <w:rPr>
          <w:sz w:val="24"/>
        </w:rPr>
        <w:t>7</w:t>
      </w:r>
      <w:r>
        <w:rPr>
          <w:sz w:val="24"/>
        </w:rPr>
        <w:t>º - Esta Lei entra em vigor a</w:t>
      </w:r>
      <w:r w:rsidR="00FE0DFF">
        <w:rPr>
          <w:sz w:val="24"/>
        </w:rPr>
        <w:t xml:space="preserve"> partir de 01 de janeiro de 2021</w:t>
      </w:r>
      <w:r>
        <w:rPr>
          <w:sz w:val="24"/>
        </w:rPr>
        <w:t>.</w:t>
      </w:r>
    </w:p>
    <w:p w14:paraId="30F4FBF9" w14:textId="77777777" w:rsidR="000A67E5" w:rsidRDefault="000A67E5" w:rsidP="00847C53">
      <w:pPr>
        <w:spacing w:line="360" w:lineRule="auto"/>
        <w:jc w:val="both"/>
        <w:rPr>
          <w:sz w:val="24"/>
        </w:rPr>
      </w:pPr>
    </w:p>
    <w:p w14:paraId="41735866" w14:textId="77777777" w:rsidR="000A67E5" w:rsidRDefault="000A67E5" w:rsidP="00847C53">
      <w:pPr>
        <w:spacing w:line="360" w:lineRule="auto"/>
        <w:jc w:val="both"/>
        <w:rPr>
          <w:sz w:val="24"/>
        </w:rPr>
      </w:pPr>
    </w:p>
    <w:p w14:paraId="01130BD6" w14:textId="77777777" w:rsidR="000A67E5" w:rsidRDefault="000A67E5" w:rsidP="00847C53">
      <w:pPr>
        <w:spacing w:line="360" w:lineRule="auto"/>
        <w:jc w:val="center"/>
        <w:rPr>
          <w:sz w:val="24"/>
        </w:rPr>
      </w:pPr>
      <w:r>
        <w:rPr>
          <w:sz w:val="24"/>
        </w:rPr>
        <w:t>GA</w:t>
      </w:r>
      <w:r w:rsidR="00CA4B0E">
        <w:rPr>
          <w:sz w:val="24"/>
        </w:rPr>
        <w:t>BINETE DO PREFEITO MUNIC</w:t>
      </w:r>
      <w:r w:rsidR="00A23B60">
        <w:rPr>
          <w:sz w:val="24"/>
        </w:rPr>
        <w:t>IPAL, 2</w:t>
      </w:r>
      <w:r w:rsidR="00FE0DFF">
        <w:rPr>
          <w:sz w:val="24"/>
        </w:rPr>
        <w:t>9</w:t>
      </w:r>
      <w:r w:rsidR="00CA4B0E">
        <w:rPr>
          <w:sz w:val="24"/>
        </w:rPr>
        <w:t xml:space="preserve"> de </w:t>
      </w:r>
      <w:r w:rsidR="00FE0DFF">
        <w:rPr>
          <w:sz w:val="24"/>
        </w:rPr>
        <w:t>outu</w:t>
      </w:r>
      <w:r w:rsidR="00CA4B0E">
        <w:rPr>
          <w:sz w:val="24"/>
        </w:rPr>
        <w:t>bro</w:t>
      </w:r>
      <w:r w:rsidR="00B7181C">
        <w:rPr>
          <w:sz w:val="24"/>
        </w:rPr>
        <w:t xml:space="preserve"> de</w:t>
      </w:r>
      <w:r w:rsidR="00FE0DFF">
        <w:rPr>
          <w:sz w:val="24"/>
        </w:rPr>
        <w:t xml:space="preserve"> 2020</w:t>
      </w:r>
      <w:r>
        <w:rPr>
          <w:sz w:val="24"/>
        </w:rPr>
        <w:t>.</w:t>
      </w:r>
    </w:p>
    <w:p w14:paraId="52B9CEDB" w14:textId="77777777" w:rsidR="000A67E5" w:rsidRDefault="000A67E5" w:rsidP="000A67E5">
      <w:pPr>
        <w:jc w:val="both"/>
        <w:rPr>
          <w:sz w:val="24"/>
        </w:rPr>
      </w:pPr>
    </w:p>
    <w:p w14:paraId="3D4197A7" w14:textId="77777777" w:rsidR="000A67E5" w:rsidRDefault="000A67E5" w:rsidP="000A67E5">
      <w:pPr>
        <w:jc w:val="both"/>
        <w:rPr>
          <w:sz w:val="24"/>
        </w:rPr>
      </w:pPr>
    </w:p>
    <w:p w14:paraId="1863BCC9" w14:textId="77777777" w:rsidR="000A67E5" w:rsidRDefault="000A67E5" w:rsidP="000A67E5">
      <w:pPr>
        <w:jc w:val="both"/>
        <w:rPr>
          <w:sz w:val="24"/>
        </w:rPr>
      </w:pPr>
    </w:p>
    <w:p w14:paraId="454E19B3" w14:textId="77777777" w:rsidR="000A67E5" w:rsidRDefault="000A67E5" w:rsidP="000A67E5">
      <w:pPr>
        <w:jc w:val="both"/>
        <w:rPr>
          <w:sz w:val="24"/>
        </w:rPr>
      </w:pPr>
    </w:p>
    <w:p w14:paraId="603CC815" w14:textId="77777777" w:rsidR="00812027" w:rsidRPr="00D714B0" w:rsidRDefault="00812027" w:rsidP="00812027">
      <w:pPr>
        <w:ind w:left="2832" w:firstLine="708"/>
        <w:jc w:val="center"/>
        <w:rPr>
          <w:sz w:val="24"/>
          <w:szCs w:val="24"/>
        </w:rPr>
      </w:pPr>
      <w:r>
        <w:rPr>
          <w:sz w:val="24"/>
        </w:rPr>
        <w:t xml:space="preserve">       </w:t>
      </w:r>
      <w:r>
        <w:rPr>
          <w:sz w:val="24"/>
          <w:szCs w:val="24"/>
        </w:rPr>
        <w:t>EDEMIR LHUL</w:t>
      </w:r>
    </w:p>
    <w:p w14:paraId="16D4C897" w14:textId="77777777" w:rsidR="00812027" w:rsidRDefault="00812027" w:rsidP="00812027">
      <w:pPr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Vice-prefeito no cargo de Prefeito</w:t>
      </w:r>
    </w:p>
    <w:p w14:paraId="7C1FFF1A" w14:textId="77777777" w:rsidR="00812027" w:rsidRPr="009B70D1" w:rsidRDefault="00812027" w:rsidP="00812027">
      <w:pPr>
        <w:ind w:left="2832" w:firstLine="708"/>
        <w:jc w:val="center"/>
        <w:rPr>
          <w:sz w:val="24"/>
          <w:szCs w:val="24"/>
        </w:rPr>
      </w:pPr>
      <w:r w:rsidRPr="00D714B0">
        <w:rPr>
          <w:sz w:val="24"/>
          <w:szCs w:val="24"/>
        </w:rPr>
        <w:t>Municipal</w:t>
      </w:r>
    </w:p>
    <w:p w14:paraId="728A75C3" w14:textId="77777777" w:rsidR="000A67E5" w:rsidRDefault="000A67E5" w:rsidP="00812027">
      <w:pPr>
        <w:jc w:val="both"/>
        <w:rPr>
          <w:sz w:val="24"/>
          <w:szCs w:val="24"/>
        </w:rPr>
      </w:pPr>
    </w:p>
    <w:sectPr w:rsidR="000A67E5" w:rsidSect="000A67E5">
      <w:headerReference w:type="default" r:id="rId7"/>
      <w:footerReference w:type="default" r:id="rId8"/>
      <w:pgSz w:w="12242" w:h="20163" w:code="5"/>
      <w:pgMar w:top="3055" w:right="1418" w:bottom="341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88330" w14:textId="77777777" w:rsidR="006711F2" w:rsidRDefault="006711F2">
      <w:r>
        <w:separator/>
      </w:r>
    </w:p>
  </w:endnote>
  <w:endnote w:type="continuationSeparator" w:id="0">
    <w:p w14:paraId="06D14B29" w14:textId="77777777" w:rsidR="006711F2" w:rsidRDefault="0067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2250" w14:textId="77777777" w:rsidR="008D6F69" w:rsidRDefault="00587C3E" w:rsidP="001368D1">
    <w:pPr>
      <w:pStyle w:val="Rodap"/>
      <w:ind w:right="-142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C6EA1DF" wp14:editId="7B44BCAD">
              <wp:simplePos x="0" y="0"/>
              <wp:positionH relativeFrom="column">
                <wp:posOffset>-900430</wp:posOffset>
              </wp:positionH>
              <wp:positionV relativeFrom="paragraph">
                <wp:posOffset>-72390</wp:posOffset>
              </wp:positionV>
              <wp:extent cx="7539990" cy="0"/>
              <wp:effectExtent l="13970" t="13335" r="18415" b="1524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99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D47985C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9pt,-5.7pt" to="522.8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" strokeweight=".53mm">
              <v:stroke joinstyle="miter" endcap="square"/>
            </v:line>
          </w:pict>
        </mc:Fallback>
      </mc:AlternateContent>
    </w:r>
    <w:r w:rsidR="008D6F69">
      <w:rPr>
        <w:sz w:val="24"/>
      </w:rPr>
      <w:t>Avenida Arno Von Saltiél, n º 478, Centro - CEP:95 515-000 - Caraá/RS</w:t>
    </w:r>
  </w:p>
  <w:p w14:paraId="739824AF" w14:textId="77777777" w:rsidR="008D6F69" w:rsidRDefault="008D6F69" w:rsidP="001368D1">
    <w:pPr>
      <w:pStyle w:val="Rodap"/>
      <w:ind w:right="-142"/>
      <w:jc w:val="center"/>
    </w:pPr>
    <w:r>
      <w:rPr>
        <w:sz w:val="24"/>
      </w:rPr>
      <w:t>E-mail: prefeitura@caraa.rs.gov.br – Fone: (51) 3615 1222 - 36151324 – www.caraa.rs.gov.br</w:t>
    </w:r>
  </w:p>
  <w:p w14:paraId="2EC454AC" w14:textId="77777777" w:rsidR="008D6F69" w:rsidRDefault="008D6F69">
    <w:pPr>
      <w:pStyle w:val="Rodap"/>
    </w:pPr>
    <w: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912F3" w14:textId="77777777" w:rsidR="006711F2" w:rsidRDefault="006711F2">
      <w:r>
        <w:separator/>
      </w:r>
    </w:p>
  </w:footnote>
  <w:footnote w:type="continuationSeparator" w:id="0">
    <w:p w14:paraId="7C871901" w14:textId="77777777" w:rsidR="006711F2" w:rsidRDefault="0067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528A" w14:textId="77777777" w:rsidR="008D6F69" w:rsidRPr="00115697" w:rsidRDefault="006711F2" w:rsidP="001368D1">
    <w:pPr>
      <w:pStyle w:val="Ttulo1"/>
      <w:numPr>
        <w:ilvl w:val="0"/>
        <w:numId w:val="0"/>
      </w:numPr>
      <w:rPr>
        <w:sz w:val="28"/>
      </w:rPr>
    </w:pPr>
    <w:r>
      <w:object w:dxaOrig="1440" w:dyaOrig="1440" w14:anchorId="297E75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05pt;margin-top:-14.15pt;width:78pt;height:92.2pt;z-index:251656704;mso-wrap-distance-left:9.05pt;mso-wrap-distance-right:9.05pt" filled="t">
          <v:fill opacity="0" color2="black"/>
          <v:imagedata r:id="rId1" o:title=""/>
          <w10:wrap type="topAndBottom"/>
        </v:shape>
        <o:OLEObject Type="Embed" ProgID="PBrush" ShapeID="_x0000_s2049" DrawAspect="Content" ObjectID="_1665924070" r:id="rId2"/>
      </w:object>
    </w:r>
    <w:r w:rsidR="00587C3E">
      <w:rPr>
        <w:noProof/>
      </w:rPr>
      <w:drawing>
        <wp:anchor distT="0" distB="0" distL="114935" distR="114935" simplePos="0" relativeHeight="251657728" behindDoc="0" locked="0" layoutInCell="1" allowOverlap="1" wp14:anchorId="735C954F" wp14:editId="41D8FCFF">
          <wp:simplePos x="0" y="0"/>
          <wp:positionH relativeFrom="column">
            <wp:posOffset>4997450</wp:posOffset>
          </wp:positionH>
          <wp:positionV relativeFrom="paragraph">
            <wp:posOffset>-111760</wp:posOffset>
          </wp:positionV>
          <wp:extent cx="1713230" cy="110045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11004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44DDA" w14:textId="77777777" w:rsidR="008D6F69" w:rsidRDefault="008D6F69" w:rsidP="001368D1">
    <w:pPr>
      <w:pStyle w:val="Ttulo1"/>
      <w:numPr>
        <w:ilvl w:val="0"/>
        <w:numId w:val="2"/>
      </w:numPr>
      <w:ind w:left="1985"/>
      <w:rPr>
        <w:sz w:val="32"/>
      </w:rPr>
    </w:pPr>
    <w:r>
      <w:rPr>
        <w:rFonts w:ascii="Times New Roman" w:hAnsi="Times New Roman" w:cs="Times New Roman"/>
        <w:b/>
        <w:sz w:val="44"/>
      </w:rPr>
      <w:t>Prefeitura Municipal de Caraá</w:t>
    </w:r>
  </w:p>
  <w:p w14:paraId="3C1B763E" w14:textId="77777777" w:rsidR="008D6F69" w:rsidRDefault="008D6F69" w:rsidP="001368D1">
    <w:pPr>
      <w:pStyle w:val="Ttulo2"/>
      <w:numPr>
        <w:ilvl w:val="1"/>
        <w:numId w:val="2"/>
      </w:numPr>
      <w:ind w:left="1985" w:firstLine="0"/>
    </w:pPr>
    <w: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21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22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21"/>
        </w:tabs>
        <w:ind w:left="24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565"/>
        </w:tabs>
        <w:ind w:left="25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9"/>
        </w:tabs>
        <w:ind w:left="27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53"/>
        </w:tabs>
        <w:ind w:left="28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997"/>
        </w:tabs>
        <w:ind w:left="29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141"/>
        </w:tabs>
        <w:ind w:left="31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285"/>
        </w:tabs>
        <w:ind w:left="3285" w:hanging="1584"/>
      </w:pPr>
    </w:lvl>
  </w:abstractNum>
  <w:abstractNum w:abstractNumId="1" w15:restartNumberingAfterBreak="0">
    <w:nsid w:val="3AC016BE"/>
    <w:multiLevelType w:val="singleLevel"/>
    <w:tmpl w:val="6A2EF560"/>
    <w:lvl w:ilvl="0">
      <w:start w:val="1"/>
      <w:numFmt w:val="lowerLetter"/>
      <w:pStyle w:val="Ttulo2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E5"/>
    <w:rsid w:val="000A2BB3"/>
    <w:rsid w:val="000A67E5"/>
    <w:rsid w:val="001368D1"/>
    <w:rsid w:val="002B3A78"/>
    <w:rsid w:val="002F7B2A"/>
    <w:rsid w:val="00422FE1"/>
    <w:rsid w:val="00433E45"/>
    <w:rsid w:val="00483711"/>
    <w:rsid w:val="005002E1"/>
    <w:rsid w:val="00587C3E"/>
    <w:rsid w:val="005B30B4"/>
    <w:rsid w:val="0061694E"/>
    <w:rsid w:val="0066667C"/>
    <w:rsid w:val="006711F2"/>
    <w:rsid w:val="007F4E87"/>
    <w:rsid w:val="007F6D1A"/>
    <w:rsid w:val="00812027"/>
    <w:rsid w:val="00847C53"/>
    <w:rsid w:val="00847FB5"/>
    <w:rsid w:val="008B51F1"/>
    <w:rsid w:val="008D0719"/>
    <w:rsid w:val="008D6F69"/>
    <w:rsid w:val="009065B4"/>
    <w:rsid w:val="00917A36"/>
    <w:rsid w:val="009A484A"/>
    <w:rsid w:val="009A611F"/>
    <w:rsid w:val="009F73B3"/>
    <w:rsid w:val="00A15239"/>
    <w:rsid w:val="00A23B60"/>
    <w:rsid w:val="00A4665A"/>
    <w:rsid w:val="00B44533"/>
    <w:rsid w:val="00B7181C"/>
    <w:rsid w:val="00B96489"/>
    <w:rsid w:val="00BB6B0E"/>
    <w:rsid w:val="00BD1285"/>
    <w:rsid w:val="00C8780C"/>
    <w:rsid w:val="00C9035F"/>
    <w:rsid w:val="00CA4B0E"/>
    <w:rsid w:val="00D00443"/>
    <w:rsid w:val="00D82EBD"/>
    <w:rsid w:val="00E569E7"/>
    <w:rsid w:val="00E65C09"/>
    <w:rsid w:val="00E83B7E"/>
    <w:rsid w:val="00F821DB"/>
    <w:rsid w:val="00FB568E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56233F"/>
  <w15:chartTrackingRefBased/>
  <w15:docId w15:val="{8C94B042-5B98-4D11-8442-DAE96F6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67E5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1368D1"/>
    <w:pPr>
      <w:keepNext/>
      <w:numPr>
        <w:numId w:val="1"/>
      </w:numPr>
      <w:suppressAutoHyphens/>
      <w:ind w:left="-567" w:firstLine="0"/>
      <w:outlineLvl w:val="0"/>
    </w:pPr>
    <w:rPr>
      <w:rFonts w:ascii="Arial" w:hAnsi="Arial" w:cs="Arial"/>
      <w:i/>
      <w:sz w:val="36"/>
      <w:lang w:eastAsia="ja-JP"/>
    </w:rPr>
  </w:style>
  <w:style w:type="paragraph" w:styleId="Ttulo2">
    <w:name w:val="heading 2"/>
    <w:basedOn w:val="Normal"/>
    <w:next w:val="Normal"/>
    <w:link w:val="Ttulo2Char"/>
    <w:qFormat/>
    <w:rsid w:val="001368D1"/>
    <w:pPr>
      <w:keepNext/>
      <w:numPr>
        <w:ilvl w:val="1"/>
        <w:numId w:val="1"/>
      </w:numPr>
      <w:suppressAutoHyphens/>
      <w:ind w:left="1985" w:firstLine="0"/>
      <w:outlineLvl w:val="1"/>
    </w:pPr>
    <w:rPr>
      <w:i/>
      <w:sz w:val="28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A67E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0A67E5"/>
    <w:pPr>
      <w:ind w:left="1134"/>
      <w:jc w:val="both"/>
    </w:pPr>
    <w:rPr>
      <w:sz w:val="24"/>
    </w:rPr>
  </w:style>
  <w:style w:type="paragraph" w:customStyle="1" w:styleId="inciso">
    <w:name w:val="inciso"/>
    <w:basedOn w:val="Normal"/>
    <w:rsid w:val="000A67E5"/>
    <w:pPr>
      <w:spacing w:before="120"/>
      <w:ind w:firstLine="1701"/>
      <w:jc w:val="both"/>
    </w:pPr>
    <w:rPr>
      <w:sz w:val="26"/>
    </w:rPr>
  </w:style>
  <w:style w:type="paragraph" w:styleId="Recuodecorpodetexto2">
    <w:name w:val="Body Text Indent 2"/>
    <w:basedOn w:val="Normal"/>
    <w:rsid w:val="000A67E5"/>
    <w:pPr>
      <w:tabs>
        <w:tab w:val="right" w:pos="851"/>
      </w:tabs>
      <w:ind w:left="1134" w:hanging="1134"/>
      <w:jc w:val="both"/>
    </w:pPr>
    <w:rPr>
      <w:sz w:val="24"/>
    </w:rPr>
  </w:style>
  <w:style w:type="paragraph" w:styleId="Textodebalo">
    <w:name w:val="Balloon Text"/>
    <w:basedOn w:val="Normal"/>
    <w:link w:val="TextodebaloChar"/>
    <w:rsid w:val="00E569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569E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422F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2FE1"/>
  </w:style>
  <w:style w:type="paragraph" w:styleId="Corpodetexto2">
    <w:name w:val="Body Text 2"/>
    <w:basedOn w:val="Normal"/>
    <w:link w:val="Corpodetexto2Char"/>
    <w:rsid w:val="00422FE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22FE1"/>
  </w:style>
  <w:style w:type="paragraph" w:styleId="Cabealho">
    <w:name w:val="header"/>
    <w:basedOn w:val="Normal"/>
    <w:link w:val="CabealhoChar"/>
    <w:rsid w:val="00136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368D1"/>
  </w:style>
  <w:style w:type="character" w:customStyle="1" w:styleId="Ttulo1Char">
    <w:name w:val="Título 1 Char"/>
    <w:link w:val="Ttulo1"/>
    <w:rsid w:val="001368D1"/>
    <w:rPr>
      <w:rFonts w:ascii="Arial" w:hAnsi="Arial" w:cs="Arial"/>
      <w:i/>
      <w:sz w:val="36"/>
      <w:lang w:eastAsia="ja-JP"/>
    </w:rPr>
  </w:style>
  <w:style w:type="character" w:customStyle="1" w:styleId="Ttulo2Char">
    <w:name w:val="Título 2 Char"/>
    <w:link w:val="Ttulo2"/>
    <w:rsid w:val="001368D1"/>
    <w:rPr>
      <w:i/>
      <w:sz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______/2011</vt:lpstr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______/2011</dc:title>
  <dc:subject/>
  <dc:creator>MASTER</dc:creator>
  <cp:keywords/>
  <dc:description/>
  <cp:lastModifiedBy>pc</cp:lastModifiedBy>
  <cp:revision>2</cp:revision>
  <cp:lastPrinted>2020-10-30T22:16:00Z</cp:lastPrinted>
  <dcterms:created xsi:type="dcterms:W3CDTF">2020-11-03T18:55:00Z</dcterms:created>
  <dcterms:modified xsi:type="dcterms:W3CDTF">2020-11-03T18:55:00Z</dcterms:modified>
</cp:coreProperties>
</file>