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3248" w:type="dxa"/>
        <w:tblLook w:val="01E0" w:firstRow="1" w:lastRow="1" w:firstColumn="1" w:lastColumn="1" w:noHBand="0" w:noVBand="0"/>
      </w:tblPr>
      <w:tblGrid>
        <w:gridCol w:w="2996"/>
        <w:gridCol w:w="10252"/>
      </w:tblGrid>
      <w:tr w:rsidR="00A954F6" w:rsidRPr="00D22E40" w:rsidTr="00903D83">
        <w:trPr>
          <w:trHeight w:val="2516"/>
        </w:trPr>
        <w:tc>
          <w:tcPr>
            <w:tcW w:w="2996" w:type="dxa"/>
          </w:tcPr>
          <w:p w:rsidR="00A954F6" w:rsidRPr="00D22E40" w:rsidRDefault="00A954F6" w:rsidP="00903D83">
            <w:pPr>
              <w:spacing w:line="312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</w:p>
          <w:p w:rsidR="00A954F6" w:rsidRPr="00D22E40" w:rsidRDefault="00A954F6" w:rsidP="00903D83">
            <w:pPr>
              <w:spacing w:line="312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</w:p>
          <w:p w:rsidR="00A954F6" w:rsidRPr="00D22E40" w:rsidRDefault="00A954F6" w:rsidP="00903D83">
            <w:pPr>
              <w:spacing w:line="312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</w:p>
          <w:p w:rsidR="00A954F6" w:rsidRPr="00D22E40" w:rsidRDefault="00A954F6" w:rsidP="00903D83">
            <w:pPr>
              <w:spacing w:line="312" w:lineRule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0252" w:type="dxa"/>
          </w:tcPr>
          <w:p w:rsidR="00A954F6" w:rsidRPr="00D22E40" w:rsidRDefault="00A954F6" w:rsidP="00903D83">
            <w:pPr>
              <w:spacing w:line="312" w:lineRule="auto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  <w:p w:rsidR="00A954F6" w:rsidRPr="00D22E40" w:rsidRDefault="00A954F6" w:rsidP="00903D83">
            <w:pPr>
              <w:pStyle w:val="Ttulo1"/>
              <w:rPr>
                <w:sz w:val="52"/>
                <w:szCs w:val="52"/>
              </w:rPr>
            </w:pPr>
            <w:r w:rsidRPr="00D22E40">
              <w:rPr>
                <w:sz w:val="52"/>
                <w:szCs w:val="52"/>
              </w:rPr>
              <w:t>Poder Legislativo Municipal</w:t>
            </w:r>
          </w:p>
          <w:p w:rsidR="00A954F6" w:rsidRPr="00D22E40" w:rsidRDefault="00A954F6" w:rsidP="00903D83">
            <w:pPr>
              <w:spacing w:line="312" w:lineRule="auto"/>
              <w:jc w:val="center"/>
              <w:rPr>
                <w:rFonts w:ascii="Arial" w:hAnsi="Arial" w:cs="Arial"/>
                <w:b/>
                <w:sz w:val="52"/>
                <w:szCs w:val="52"/>
              </w:rPr>
            </w:pPr>
            <w:proofErr w:type="spellStart"/>
            <w:r w:rsidRPr="00D22E40">
              <w:rPr>
                <w:rFonts w:ascii="Arial" w:hAnsi="Arial" w:cs="Arial"/>
                <w:b/>
                <w:sz w:val="52"/>
                <w:szCs w:val="52"/>
              </w:rPr>
              <w:t>Caraá</w:t>
            </w:r>
            <w:proofErr w:type="spellEnd"/>
            <w:r w:rsidRPr="00D22E40">
              <w:rPr>
                <w:rFonts w:ascii="Arial" w:hAnsi="Arial" w:cs="Arial"/>
                <w:b/>
                <w:sz w:val="52"/>
                <w:szCs w:val="52"/>
              </w:rPr>
              <w:t xml:space="preserve"> - RS </w:t>
            </w:r>
          </w:p>
          <w:p w:rsidR="00A954F6" w:rsidRPr="00D22E40" w:rsidRDefault="00A954F6" w:rsidP="00903D83">
            <w:pPr>
              <w:spacing w:line="312" w:lineRule="auto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  <w:p w:rsidR="00A954F6" w:rsidRPr="00D22E40" w:rsidRDefault="00A954F6" w:rsidP="00903D83">
            <w:pPr>
              <w:pStyle w:val="Ttulo2"/>
              <w:rPr>
                <w:sz w:val="36"/>
                <w:szCs w:val="36"/>
              </w:rPr>
            </w:pPr>
            <w:r w:rsidRPr="00D22E40">
              <w:rPr>
                <w:sz w:val="36"/>
                <w:szCs w:val="36"/>
              </w:rPr>
              <w:t>Estado do Rio Grande do Sul</w:t>
            </w:r>
          </w:p>
        </w:tc>
      </w:tr>
    </w:tbl>
    <w:p w:rsidR="00A954F6" w:rsidRPr="00B62413" w:rsidRDefault="00A954F6" w:rsidP="00A954F6">
      <w:pPr>
        <w:spacing w:line="312" w:lineRule="auto"/>
        <w:rPr>
          <w:rFonts w:ascii="Arial" w:hAnsi="Arial" w:cs="Arial"/>
          <w:b/>
          <w:i/>
          <w:sz w:val="32"/>
          <w:szCs w:val="32"/>
        </w:rPr>
      </w:pPr>
    </w:p>
    <w:p w:rsidR="00A954F6" w:rsidRPr="00B62413" w:rsidRDefault="00A954F6" w:rsidP="00A954F6">
      <w:pPr>
        <w:spacing w:line="312" w:lineRule="auto"/>
        <w:jc w:val="center"/>
        <w:rPr>
          <w:rFonts w:ascii="Arial" w:hAnsi="Arial" w:cs="Arial"/>
          <w:b/>
          <w:i/>
          <w:sz w:val="32"/>
          <w:szCs w:val="32"/>
        </w:rPr>
      </w:pPr>
      <w:r w:rsidRPr="00B62413">
        <w:rPr>
          <w:rFonts w:ascii="Arial" w:hAnsi="Arial" w:cs="Arial"/>
          <w:b/>
          <w:i/>
          <w:sz w:val="32"/>
          <w:szCs w:val="32"/>
        </w:rPr>
        <w:t>Informativo “Câmara de Vereadores</w:t>
      </w:r>
      <w:proofErr w:type="gramStart"/>
      <w:r w:rsidRPr="00B62413">
        <w:rPr>
          <w:rFonts w:ascii="Arial" w:hAnsi="Arial" w:cs="Arial"/>
          <w:b/>
          <w:i/>
          <w:sz w:val="32"/>
          <w:szCs w:val="32"/>
        </w:rPr>
        <w:t>”</w:t>
      </w:r>
      <w:proofErr w:type="gramEnd"/>
      <w:r w:rsidRPr="00B62413">
        <w:rPr>
          <w:rFonts w:ascii="Arial" w:hAnsi="Arial" w:cs="Arial"/>
          <w:b/>
          <w:i/>
          <w:sz w:val="32"/>
          <w:szCs w:val="32"/>
        </w:rPr>
        <w:tab/>
      </w:r>
    </w:p>
    <w:p w:rsidR="00A954F6" w:rsidRPr="00B62413" w:rsidRDefault="00A954F6" w:rsidP="00A954F6">
      <w:pPr>
        <w:spacing w:line="312" w:lineRule="auto"/>
        <w:jc w:val="center"/>
        <w:rPr>
          <w:rFonts w:ascii="Arial" w:hAnsi="Arial" w:cs="Arial"/>
          <w:b/>
          <w:sz w:val="32"/>
          <w:szCs w:val="32"/>
        </w:rPr>
      </w:pPr>
      <w:r w:rsidRPr="00B62413">
        <w:rPr>
          <w:rFonts w:ascii="Arial" w:hAnsi="Arial" w:cs="Arial"/>
          <w:b/>
          <w:sz w:val="32"/>
          <w:szCs w:val="32"/>
        </w:rPr>
        <w:t xml:space="preserve">Resumo da Reunião Ordinária realizada no dia </w:t>
      </w:r>
      <w:r w:rsidR="001420E8">
        <w:rPr>
          <w:rFonts w:ascii="Arial" w:hAnsi="Arial" w:cs="Arial"/>
          <w:b/>
          <w:sz w:val="32"/>
          <w:szCs w:val="32"/>
        </w:rPr>
        <w:t>13</w:t>
      </w:r>
      <w:r w:rsidR="007408AF">
        <w:rPr>
          <w:rFonts w:ascii="Arial" w:hAnsi="Arial" w:cs="Arial"/>
          <w:b/>
          <w:sz w:val="32"/>
          <w:szCs w:val="32"/>
        </w:rPr>
        <w:t xml:space="preserve"> de </w:t>
      </w:r>
      <w:r w:rsidR="009A7FF5">
        <w:rPr>
          <w:rFonts w:ascii="Arial" w:hAnsi="Arial" w:cs="Arial"/>
          <w:b/>
          <w:sz w:val="32"/>
          <w:szCs w:val="32"/>
        </w:rPr>
        <w:t>Outubro de 2015</w:t>
      </w:r>
      <w:r w:rsidRPr="00B62413">
        <w:rPr>
          <w:rFonts w:ascii="Arial" w:hAnsi="Arial" w:cs="Arial"/>
          <w:b/>
          <w:sz w:val="32"/>
          <w:szCs w:val="32"/>
        </w:rPr>
        <w:t>.</w:t>
      </w:r>
    </w:p>
    <w:p w:rsidR="00A954F6" w:rsidRPr="00B62413" w:rsidRDefault="00A954F6" w:rsidP="00A954F6">
      <w:pPr>
        <w:pStyle w:val="Recuodecorpodetexto2"/>
        <w:spacing w:line="288" w:lineRule="auto"/>
        <w:ind w:firstLine="659"/>
        <w:rPr>
          <w:rFonts w:ascii="Arial (W1)" w:hAnsi="Arial (W1)"/>
          <w:color w:val="000000"/>
          <w:sz w:val="32"/>
          <w:szCs w:val="32"/>
        </w:rPr>
      </w:pPr>
    </w:p>
    <w:p w:rsidR="007408AF" w:rsidRDefault="00A954F6" w:rsidP="007408AF">
      <w:pPr>
        <w:spacing w:line="312" w:lineRule="auto"/>
        <w:ind w:firstLine="1843"/>
        <w:jc w:val="both"/>
      </w:pPr>
      <w:r w:rsidRPr="00B62413">
        <w:rPr>
          <w:rFonts w:ascii="Arial (W1)" w:hAnsi="Arial (W1)"/>
          <w:b/>
          <w:color w:val="000000"/>
          <w:sz w:val="32"/>
          <w:szCs w:val="32"/>
        </w:rPr>
        <w:tab/>
        <w:t>EXPEDIENTE:</w:t>
      </w:r>
      <w:r w:rsidRPr="00053EE6">
        <w:rPr>
          <w:sz w:val="23"/>
          <w:szCs w:val="23"/>
        </w:rPr>
        <w:t xml:space="preserve"> </w:t>
      </w:r>
    </w:p>
    <w:p w:rsidR="00A954F6" w:rsidRPr="00A954F6" w:rsidRDefault="00A954F6" w:rsidP="00A954F6">
      <w:pPr>
        <w:pStyle w:val="Recuodecorpodetexto"/>
        <w:spacing w:line="312" w:lineRule="auto"/>
      </w:pPr>
    </w:p>
    <w:p w:rsidR="00D11E56" w:rsidRPr="00D11E56" w:rsidRDefault="00D11E56" w:rsidP="00D11E56">
      <w:pPr>
        <w:suppressAutoHyphens/>
        <w:spacing w:line="360" w:lineRule="auto"/>
        <w:jc w:val="both"/>
        <w:rPr>
          <w:rFonts w:ascii="Arial" w:hAnsi="Arial" w:cs="Arial"/>
          <w:lang w:eastAsia="ar-SA"/>
        </w:rPr>
      </w:pPr>
      <w:r w:rsidRPr="00D11E56">
        <w:rPr>
          <w:rFonts w:ascii="Arial" w:hAnsi="Arial" w:cs="Arial"/>
          <w:b/>
          <w:lang w:eastAsia="ar-SA"/>
        </w:rPr>
        <w:t xml:space="preserve">Expediente do Dia: </w:t>
      </w:r>
      <w:r w:rsidRPr="00D11E56">
        <w:rPr>
          <w:rFonts w:ascii="Arial" w:hAnsi="Arial" w:cs="Arial"/>
          <w:lang w:eastAsia="ar-SA"/>
        </w:rPr>
        <w:t xml:space="preserve">Correspondência Recebida; a qual “convida para o 17° Simpósio de Gestão Pública Municipal, de autoria </w:t>
      </w:r>
      <w:proofErr w:type="gramStart"/>
      <w:r w:rsidRPr="00D11E56">
        <w:rPr>
          <w:rFonts w:ascii="Arial" w:hAnsi="Arial" w:cs="Arial"/>
          <w:lang w:eastAsia="ar-SA"/>
        </w:rPr>
        <w:t>da Capacitar</w:t>
      </w:r>
      <w:proofErr w:type="gramEnd"/>
      <w:r w:rsidRPr="00D11E56">
        <w:rPr>
          <w:rFonts w:ascii="Arial" w:hAnsi="Arial" w:cs="Arial"/>
          <w:lang w:eastAsia="ar-SA"/>
        </w:rPr>
        <w:t xml:space="preserve"> e Conhecimento; Ofício n° 366/2015, o qual “convida para participar de Audiência Pública que trata do Orçamento Municipal para o ano de 2016”, de autoria do Poder Executivo Municipal; Ofício n° 361/2015, o qual “envia Leis Municipais sancionadas e aprovadas”, de autoria do Poder Executivo Municipal; Ofício n° 36/2015, o qual “solicita espaço da Casa Legislativa para reunião dos Secretários de Educação do Litoral Norte”, de autoria da Secretaria de Educação Municipal; Ofício n° 362/2015, o qual “solicita espaço da Câmara de Vereadores para Reunião de Prefeitos do Litoral Norte”, de autoria do Poder Executivo; Ofício </w:t>
      </w:r>
      <w:r w:rsidRPr="00D11E56">
        <w:rPr>
          <w:rFonts w:ascii="Arial" w:hAnsi="Arial" w:cs="Arial"/>
          <w:lang w:eastAsia="ar-SA"/>
        </w:rPr>
        <w:lastRenderedPageBreak/>
        <w:t xml:space="preserve">n° 363/2015, o qual “convida a participar da Reunião dos Prefeitos do Litoral Norte e participar da Abertura Oficial da 15ª </w:t>
      </w:r>
      <w:proofErr w:type="spellStart"/>
      <w:r w:rsidRPr="00D11E56">
        <w:rPr>
          <w:rFonts w:ascii="Arial" w:hAnsi="Arial" w:cs="Arial"/>
          <w:lang w:eastAsia="ar-SA"/>
        </w:rPr>
        <w:t>Festcana</w:t>
      </w:r>
      <w:proofErr w:type="spellEnd"/>
      <w:r w:rsidRPr="00D11E56">
        <w:rPr>
          <w:rFonts w:ascii="Arial" w:hAnsi="Arial" w:cs="Arial"/>
          <w:lang w:eastAsia="ar-SA"/>
        </w:rPr>
        <w:t xml:space="preserve">”, de autoria do Poder Executivo; Ofício n° 371/2015, o qual “convida para reunião referente ao repasse do calculo atuarial e questão contábil”, de autoria do Poder Executivo Municipal; </w:t>
      </w:r>
      <w:proofErr w:type="spellStart"/>
      <w:r w:rsidRPr="00D11E56">
        <w:rPr>
          <w:rFonts w:ascii="Arial" w:hAnsi="Arial" w:cs="Arial"/>
          <w:lang w:eastAsia="ar-SA"/>
        </w:rPr>
        <w:t>Conv</w:t>
      </w:r>
      <w:proofErr w:type="spellEnd"/>
      <w:r w:rsidRPr="00D11E56">
        <w:rPr>
          <w:rFonts w:ascii="Arial" w:hAnsi="Arial" w:cs="Arial"/>
          <w:lang w:eastAsia="ar-SA"/>
        </w:rPr>
        <w:t xml:space="preserve">. Circ./SE n° 131/2015 o qual “convoca para a 5ª Reunião Extraordinária de 2015”, de autoria do Comitê de Gerenciamento da Bacia Hidrográfica do Rio dos Sinos – COMITESINOS; Ofício Circular DCF n° 40/2015, o qual “encaminha cópia de documentação encaminhada pela 3ª Vara Cível de Comarca de Novo Hamburgo, referente ao Processo n° 019/1.09.0015392-0, no qual foi proferida decisão versando sobre proibição de contratar com o Poder Público”, de autoria do TCE/RS - Tribunal de Contas do Rio Grande do Sul – TCE-RS; Ofício Circular DCF n° 41/2015, o qual “informa modo como deve ser enviada documentação referente a processo eletrônico”, de autoria do TCE/RS – Tribunal de Contas do Rio Grande do Sul; Ofício Circular GP n° 31/2015, o qual “convida para Seminário Receita Pública: um olhar para boas práticas na arrecadação”, de autoria do TCE/RS – Tribunal de Contas do Rio Grande do Sul; Pedido de Providência n° 079/2015, o qual “solicita colocação de luminária na entrada do Beco do Japonês próximo à casa da falecida </w:t>
      </w:r>
      <w:proofErr w:type="gramStart"/>
      <w:r w:rsidRPr="00D11E56">
        <w:rPr>
          <w:rFonts w:ascii="Arial" w:hAnsi="Arial" w:cs="Arial"/>
          <w:lang w:eastAsia="ar-SA"/>
        </w:rPr>
        <w:t>Sra.</w:t>
      </w:r>
      <w:proofErr w:type="gramEnd"/>
      <w:r w:rsidRPr="00D11E56">
        <w:rPr>
          <w:rFonts w:ascii="Arial" w:hAnsi="Arial" w:cs="Arial"/>
          <w:lang w:eastAsia="ar-SA"/>
        </w:rPr>
        <w:t xml:space="preserve"> Edite </w:t>
      </w:r>
      <w:proofErr w:type="spellStart"/>
      <w:r w:rsidRPr="00D11E56">
        <w:rPr>
          <w:rFonts w:ascii="Arial" w:hAnsi="Arial" w:cs="Arial"/>
          <w:lang w:eastAsia="ar-SA"/>
        </w:rPr>
        <w:t>Saltiél</w:t>
      </w:r>
      <w:proofErr w:type="spellEnd"/>
      <w:r w:rsidRPr="00D11E56">
        <w:rPr>
          <w:rFonts w:ascii="Arial" w:hAnsi="Arial" w:cs="Arial"/>
          <w:lang w:eastAsia="ar-SA"/>
        </w:rPr>
        <w:t xml:space="preserve">, no centro do município”, de autoria do Vereador Nestor Machado dos Santos; Pedido de Providência n° 080/2015, o qual “solicita reparos no bueiro e na lomba da Localidade de Alto Rio dos Sinos, após a entrada da Grota na estrada principal”, de autoria do Vereador Eduardo </w:t>
      </w:r>
      <w:proofErr w:type="spellStart"/>
      <w:r w:rsidRPr="00D11E56">
        <w:rPr>
          <w:rFonts w:ascii="Arial" w:hAnsi="Arial" w:cs="Arial"/>
          <w:lang w:eastAsia="ar-SA"/>
        </w:rPr>
        <w:t>Nogy</w:t>
      </w:r>
      <w:proofErr w:type="spellEnd"/>
      <w:r w:rsidRPr="00D11E56">
        <w:rPr>
          <w:rFonts w:ascii="Arial" w:hAnsi="Arial" w:cs="Arial"/>
          <w:lang w:eastAsia="ar-SA"/>
        </w:rPr>
        <w:t xml:space="preserve"> da Silva; Moção de Congratulação n° 005/2015, a qual “encaminha congratulações ao Sargento </w:t>
      </w:r>
      <w:proofErr w:type="spellStart"/>
      <w:r w:rsidRPr="00D11E56">
        <w:rPr>
          <w:rFonts w:ascii="Arial" w:hAnsi="Arial" w:cs="Arial"/>
          <w:lang w:eastAsia="ar-SA"/>
        </w:rPr>
        <w:t>Luis</w:t>
      </w:r>
      <w:proofErr w:type="spellEnd"/>
      <w:r w:rsidRPr="00D11E56">
        <w:rPr>
          <w:rFonts w:ascii="Arial" w:hAnsi="Arial" w:cs="Arial"/>
          <w:lang w:eastAsia="ar-SA"/>
        </w:rPr>
        <w:t xml:space="preserve"> Antônio da Silveira”, de autoria de todos os Vereadores; Projeto de Decreto Legislativo n° 004/2015 “DISPÕE SOBRE A BAIXA DO PATRIMÔNIO DA CÂMARA MUNICIPAL DE CARAÁ”, de autoria da Mesa Diretora do Poder Legislativo; Projeto de Resolução n° 013/2015, o qual “ALTERA HORÁRIO DE EXPEDIENTE DA CÂMARA DE VEREADORES DE CARAÁ E DÁ OUTRAS PROVIDÊNCIAS”, de autoria da Mesa Diretora. </w:t>
      </w:r>
    </w:p>
    <w:p w:rsidR="00D11E56" w:rsidRPr="00D11E56" w:rsidRDefault="00D11E56" w:rsidP="00D11E56">
      <w:pPr>
        <w:spacing w:line="360" w:lineRule="auto"/>
        <w:ind w:firstLine="1843"/>
        <w:jc w:val="both"/>
      </w:pPr>
    </w:p>
    <w:p w:rsidR="00A954F6" w:rsidRPr="00A577FB" w:rsidRDefault="00A954F6" w:rsidP="00A954F6">
      <w:pPr>
        <w:spacing w:line="312" w:lineRule="auto"/>
        <w:jc w:val="both"/>
        <w:rPr>
          <w:rFonts w:ascii="Arial" w:hAnsi="Arial" w:cs="Arial"/>
          <w:sz w:val="28"/>
          <w:szCs w:val="28"/>
        </w:rPr>
      </w:pPr>
    </w:p>
    <w:p w:rsidR="00D11E56" w:rsidRDefault="00A954F6" w:rsidP="00A954F6">
      <w:pPr>
        <w:spacing w:line="312" w:lineRule="auto"/>
        <w:jc w:val="both"/>
        <w:rPr>
          <w:sz w:val="28"/>
          <w:szCs w:val="28"/>
        </w:rPr>
      </w:pPr>
      <w:r w:rsidRPr="00145CC8">
        <w:rPr>
          <w:b/>
          <w:sz w:val="28"/>
          <w:szCs w:val="28"/>
        </w:rPr>
        <w:lastRenderedPageBreak/>
        <w:t>Material aprovado:</w:t>
      </w:r>
      <w:r w:rsidR="007408AF">
        <w:rPr>
          <w:b/>
          <w:sz w:val="28"/>
          <w:szCs w:val="28"/>
        </w:rPr>
        <w:t xml:space="preserve"> </w:t>
      </w:r>
      <w:r w:rsidR="007408AF" w:rsidRPr="007408AF">
        <w:rPr>
          <w:sz w:val="28"/>
          <w:szCs w:val="28"/>
        </w:rPr>
        <w:t>Projeto</w:t>
      </w:r>
      <w:r w:rsidR="004159A9">
        <w:rPr>
          <w:sz w:val="28"/>
          <w:szCs w:val="28"/>
        </w:rPr>
        <w:t xml:space="preserve"> </w:t>
      </w:r>
      <w:r w:rsidR="00D11E56">
        <w:rPr>
          <w:sz w:val="28"/>
          <w:szCs w:val="28"/>
        </w:rPr>
        <w:t>de Decreto Legislativo n° 004/2015, Projeto de Resolução n° 013/2015, Moção de Congratulação n°005/2015.</w:t>
      </w:r>
    </w:p>
    <w:p w:rsidR="00A954F6" w:rsidRDefault="00A954F6" w:rsidP="00A954F6">
      <w:pPr>
        <w:spacing w:line="312" w:lineRule="auto"/>
        <w:jc w:val="both"/>
        <w:rPr>
          <w:sz w:val="28"/>
          <w:szCs w:val="28"/>
        </w:rPr>
      </w:pPr>
      <w:bookmarkStart w:id="0" w:name="_GoBack"/>
      <w:bookmarkEnd w:id="0"/>
    </w:p>
    <w:p w:rsidR="00A954F6" w:rsidRPr="003F79BB" w:rsidRDefault="00A954F6" w:rsidP="00A954F6">
      <w:pPr>
        <w:spacing w:line="312" w:lineRule="auto"/>
        <w:jc w:val="both"/>
        <w:rPr>
          <w:sz w:val="28"/>
          <w:szCs w:val="28"/>
        </w:rPr>
      </w:pPr>
    </w:p>
    <w:p w:rsidR="00A954F6" w:rsidRPr="00C331D6" w:rsidRDefault="00A954F6" w:rsidP="00A954F6">
      <w:pPr>
        <w:spacing w:line="312" w:lineRule="auto"/>
        <w:jc w:val="both"/>
        <w:rPr>
          <w:sz w:val="28"/>
          <w:szCs w:val="28"/>
        </w:rPr>
      </w:pPr>
    </w:p>
    <w:p w:rsidR="00A954F6" w:rsidRPr="000A66FD" w:rsidRDefault="00A954F6" w:rsidP="00A954F6">
      <w:pPr>
        <w:spacing w:line="312" w:lineRule="auto"/>
        <w:jc w:val="both"/>
        <w:rPr>
          <w:rFonts w:ascii="Arial" w:hAnsi="Arial" w:cs="Arial"/>
          <w:color w:val="000000"/>
        </w:rPr>
      </w:pPr>
    </w:p>
    <w:p w:rsidR="00A954F6" w:rsidRPr="003403AD" w:rsidRDefault="00A954F6" w:rsidP="00A954F6">
      <w:pPr>
        <w:pStyle w:val="Recuodecorpodetexto2"/>
        <w:spacing w:line="288" w:lineRule="auto"/>
        <w:ind w:firstLine="0"/>
        <w:rPr>
          <w:sz w:val="28"/>
          <w:szCs w:val="28"/>
        </w:rPr>
      </w:pPr>
    </w:p>
    <w:p w:rsidR="00A954F6" w:rsidRPr="00D37990" w:rsidRDefault="00A954F6" w:rsidP="00A954F6">
      <w:pPr>
        <w:pStyle w:val="Recuodecorpodetexto2"/>
        <w:spacing w:line="288" w:lineRule="auto"/>
        <w:ind w:firstLine="0"/>
        <w:rPr>
          <w:rFonts w:ascii="Arial" w:hAnsi="Arial" w:cs="Arial"/>
          <w:b/>
          <w:color w:val="000000"/>
          <w:sz w:val="28"/>
          <w:szCs w:val="28"/>
        </w:rPr>
      </w:pPr>
    </w:p>
    <w:p w:rsidR="00413366" w:rsidRDefault="00413366"/>
    <w:sectPr w:rsidR="00413366" w:rsidSect="00A954F6"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 (W1)">
    <w:altName w:val="Arial"/>
    <w:charset w:val="00"/>
    <w:family w:val="swiss"/>
    <w:pitch w:val="variable"/>
    <w:sig w:usb0="00000000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54F6"/>
    <w:rsid w:val="00004866"/>
    <w:rsid w:val="001420E8"/>
    <w:rsid w:val="00413366"/>
    <w:rsid w:val="004159A9"/>
    <w:rsid w:val="007408AF"/>
    <w:rsid w:val="008A4960"/>
    <w:rsid w:val="009A7FF5"/>
    <w:rsid w:val="00A94C20"/>
    <w:rsid w:val="00A954F6"/>
    <w:rsid w:val="00C1125B"/>
    <w:rsid w:val="00D11E56"/>
    <w:rsid w:val="00FB3D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954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A954F6"/>
    <w:pPr>
      <w:keepNext/>
      <w:spacing w:line="312" w:lineRule="auto"/>
      <w:jc w:val="center"/>
      <w:outlineLvl w:val="0"/>
    </w:pPr>
    <w:rPr>
      <w:rFonts w:ascii="Arial" w:hAnsi="Arial" w:cs="Arial"/>
      <w:b/>
      <w:sz w:val="48"/>
      <w:szCs w:val="23"/>
    </w:rPr>
  </w:style>
  <w:style w:type="paragraph" w:styleId="Ttulo2">
    <w:name w:val="heading 2"/>
    <w:basedOn w:val="Normal"/>
    <w:next w:val="Normal"/>
    <w:link w:val="Ttulo2Char"/>
    <w:qFormat/>
    <w:rsid w:val="00A954F6"/>
    <w:pPr>
      <w:keepNext/>
      <w:spacing w:line="312" w:lineRule="auto"/>
      <w:jc w:val="center"/>
      <w:outlineLvl w:val="1"/>
    </w:pPr>
    <w:rPr>
      <w:rFonts w:ascii="Arial" w:hAnsi="Arial" w:cs="Arial"/>
      <w:b/>
      <w:sz w:val="32"/>
      <w:szCs w:val="23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A954F6"/>
    <w:rPr>
      <w:rFonts w:ascii="Arial" w:eastAsia="Times New Roman" w:hAnsi="Arial" w:cs="Arial"/>
      <w:b/>
      <w:sz w:val="48"/>
      <w:szCs w:val="23"/>
      <w:lang w:eastAsia="pt-BR"/>
    </w:rPr>
  </w:style>
  <w:style w:type="character" w:customStyle="1" w:styleId="Ttulo2Char">
    <w:name w:val="Título 2 Char"/>
    <w:basedOn w:val="Fontepargpadro"/>
    <w:link w:val="Ttulo2"/>
    <w:rsid w:val="00A954F6"/>
    <w:rPr>
      <w:rFonts w:ascii="Arial" w:eastAsia="Times New Roman" w:hAnsi="Arial" w:cs="Arial"/>
      <w:b/>
      <w:sz w:val="32"/>
      <w:szCs w:val="23"/>
      <w:lang w:eastAsia="pt-BR"/>
    </w:rPr>
  </w:style>
  <w:style w:type="paragraph" w:styleId="Recuodecorpodetexto2">
    <w:name w:val="Body Text Indent 2"/>
    <w:basedOn w:val="Normal"/>
    <w:link w:val="Recuodecorpodetexto2Char"/>
    <w:rsid w:val="00A954F6"/>
    <w:pPr>
      <w:suppressAutoHyphens/>
      <w:spacing w:line="312" w:lineRule="auto"/>
      <w:ind w:firstLine="1559"/>
      <w:jc w:val="both"/>
    </w:pPr>
    <w:rPr>
      <w:rFonts w:ascii="Book Antiqua" w:hAnsi="Book Antiqua"/>
      <w:bCs/>
      <w:sz w:val="23"/>
      <w:szCs w:val="20"/>
      <w:lang w:eastAsia="ar-SA"/>
    </w:rPr>
  </w:style>
  <w:style w:type="character" w:customStyle="1" w:styleId="Recuodecorpodetexto2Char">
    <w:name w:val="Recuo de corpo de texto 2 Char"/>
    <w:basedOn w:val="Fontepargpadro"/>
    <w:link w:val="Recuodecorpodetexto2"/>
    <w:rsid w:val="00A954F6"/>
    <w:rPr>
      <w:rFonts w:ascii="Book Antiqua" w:eastAsia="Times New Roman" w:hAnsi="Book Antiqua" w:cs="Times New Roman"/>
      <w:bCs/>
      <w:sz w:val="23"/>
      <w:szCs w:val="20"/>
      <w:lang w:eastAsia="ar-SA"/>
    </w:rPr>
  </w:style>
  <w:style w:type="paragraph" w:styleId="Recuodecorpodetexto">
    <w:name w:val="Body Text Indent"/>
    <w:basedOn w:val="Normal"/>
    <w:link w:val="RecuodecorpodetextoChar"/>
    <w:rsid w:val="00A954F6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A954F6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WW-Recuodecorpodetexto2">
    <w:name w:val="WW-Recuo de corpo de texto 2"/>
    <w:basedOn w:val="Normal"/>
    <w:rsid w:val="009A7FF5"/>
    <w:pPr>
      <w:suppressAutoHyphens/>
      <w:ind w:firstLine="1843"/>
      <w:jc w:val="both"/>
    </w:pPr>
    <w:rPr>
      <w:rFonts w:ascii="Book Antiqua" w:hAnsi="Book Antiqua"/>
      <w:szCs w:val="20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954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A954F6"/>
    <w:pPr>
      <w:keepNext/>
      <w:spacing w:line="312" w:lineRule="auto"/>
      <w:jc w:val="center"/>
      <w:outlineLvl w:val="0"/>
    </w:pPr>
    <w:rPr>
      <w:rFonts w:ascii="Arial" w:hAnsi="Arial" w:cs="Arial"/>
      <w:b/>
      <w:sz w:val="48"/>
      <w:szCs w:val="23"/>
    </w:rPr>
  </w:style>
  <w:style w:type="paragraph" w:styleId="Ttulo2">
    <w:name w:val="heading 2"/>
    <w:basedOn w:val="Normal"/>
    <w:next w:val="Normal"/>
    <w:link w:val="Ttulo2Char"/>
    <w:qFormat/>
    <w:rsid w:val="00A954F6"/>
    <w:pPr>
      <w:keepNext/>
      <w:spacing w:line="312" w:lineRule="auto"/>
      <w:jc w:val="center"/>
      <w:outlineLvl w:val="1"/>
    </w:pPr>
    <w:rPr>
      <w:rFonts w:ascii="Arial" w:hAnsi="Arial" w:cs="Arial"/>
      <w:b/>
      <w:sz w:val="32"/>
      <w:szCs w:val="23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A954F6"/>
    <w:rPr>
      <w:rFonts w:ascii="Arial" w:eastAsia="Times New Roman" w:hAnsi="Arial" w:cs="Arial"/>
      <w:b/>
      <w:sz w:val="48"/>
      <w:szCs w:val="23"/>
      <w:lang w:eastAsia="pt-BR"/>
    </w:rPr>
  </w:style>
  <w:style w:type="character" w:customStyle="1" w:styleId="Ttulo2Char">
    <w:name w:val="Título 2 Char"/>
    <w:basedOn w:val="Fontepargpadro"/>
    <w:link w:val="Ttulo2"/>
    <w:rsid w:val="00A954F6"/>
    <w:rPr>
      <w:rFonts w:ascii="Arial" w:eastAsia="Times New Roman" w:hAnsi="Arial" w:cs="Arial"/>
      <w:b/>
      <w:sz w:val="32"/>
      <w:szCs w:val="23"/>
      <w:lang w:eastAsia="pt-BR"/>
    </w:rPr>
  </w:style>
  <w:style w:type="paragraph" w:styleId="Recuodecorpodetexto2">
    <w:name w:val="Body Text Indent 2"/>
    <w:basedOn w:val="Normal"/>
    <w:link w:val="Recuodecorpodetexto2Char"/>
    <w:rsid w:val="00A954F6"/>
    <w:pPr>
      <w:suppressAutoHyphens/>
      <w:spacing w:line="312" w:lineRule="auto"/>
      <w:ind w:firstLine="1559"/>
      <w:jc w:val="both"/>
    </w:pPr>
    <w:rPr>
      <w:rFonts w:ascii="Book Antiqua" w:hAnsi="Book Antiqua"/>
      <w:bCs/>
      <w:sz w:val="23"/>
      <w:szCs w:val="20"/>
      <w:lang w:eastAsia="ar-SA"/>
    </w:rPr>
  </w:style>
  <w:style w:type="character" w:customStyle="1" w:styleId="Recuodecorpodetexto2Char">
    <w:name w:val="Recuo de corpo de texto 2 Char"/>
    <w:basedOn w:val="Fontepargpadro"/>
    <w:link w:val="Recuodecorpodetexto2"/>
    <w:rsid w:val="00A954F6"/>
    <w:rPr>
      <w:rFonts w:ascii="Book Antiqua" w:eastAsia="Times New Roman" w:hAnsi="Book Antiqua" w:cs="Times New Roman"/>
      <w:bCs/>
      <w:sz w:val="23"/>
      <w:szCs w:val="20"/>
      <w:lang w:eastAsia="ar-SA"/>
    </w:rPr>
  </w:style>
  <w:style w:type="paragraph" w:styleId="Recuodecorpodetexto">
    <w:name w:val="Body Text Indent"/>
    <w:basedOn w:val="Normal"/>
    <w:link w:val="RecuodecorpodetextoChar"/>
    <w:rsid w:val="00A954F6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A954F6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WW-Recuodecorpodetexto2">
    <w:name w:val="WW-Recuo de corpo de texto 2"/>
    <w:basedOn w:val="Normal"/>
    <w:rsid w:val="009A7FF5"/>
    <w:pPr>
      <w:suppressAutoHyphens/>
      <w:ind w:firstLine="1843"/>
      <w:jc w:val="both"/>
    </w:pPr>
    <w:rPr>
      <w:rFonts w:ascii="Book Antiqua" w:hAnsi="Book Antiqua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3</Pages>
  <Words>500</Words>
  <Characters>2706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João Luiz</dc:creator>
  <cp:lastModifiedBy>Usuário</cp:lastModifiedBy>
  <cp:revision>12</cp:revision>
  <dcterms:created xsi:type="dcterms:W3CDTF">2014-10-30T13:14:00Z</dcterms:created>
  <dcterms:modified xsi:type="dcterms:W3CDTF">2015-10-14T13:18:00Z</dcterms:modified>
</cp:coreProperties>
</file>